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CF9C" w14:textId="04857676" w:rsidR="005079A6" w:rsidRDefault="005079A6" w:rsidP="005079A6">
      <w:pPr>
        <w:keepNext/>
        <w:tabs>
          <w:tab w:val="left" w:pos="8505"/>
        </w:tabs>
        <w:spacing w:line="240" w:lineRule="auto"/>
        <w:ind w:left="-142" w:right="255"/>
        <w:outlineLvl w:val="2"/>
        <w:rPr>
          <w:rFonts w:ascii="Arial" w:eastAsia="Times New Roman" w:hAnsi="Arial" w:cs="Arial"/>
          <w:b/>
          <w:bCs/>
          <w:iCs/>
          <w:sz w:val="28"/>
          <w:szCs w:val="28"/>
          <w:lang w:val="it-IT" w:eastAsia="it-IT"/>
        </w:rPr>
      </w:pPr>
      <w:r>
        <w:rPr>
          <w:rFonts w:ascii="Arial" w:eastAsia="Times New Roman" w:hAnsi="Arial" w:cs="Arial"/>
          <w:b/>
          <w:bCs/>
          <w:iCs/>
          <w:sz w:val="28"/>
          <w:szCs w:val="28"/>
          <w:lang w:val="it-IT" w:eastAsia="it-IT"/>
        </w:rPr>
        <w:t xml:space="preserve">   </w:t>
      </w:r>
      <w:r>
        <w:rPr>
          <w:noProof/>
        </w:rPr>
        <w:drawing>
          <wp:inline distT="0" distB="0" distL="0" distR="0" wp14:anchorId="269D31B6" wp14:editId="46022DE7">
            <wp:extent cx="1885950" cy="600075"/>
            <wp:effectExtent l="0" t="0" r="0" b="9525"/>
            <wp:docPr id="1294954937" name="Immagine 1" descr="Immagine che contiene Carattere, testo, calligrafi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54937" name="Immagine 1" descr="Immagine che contiene Carattere, testo, calligrafia,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inline>
        </w:drawing>
      </w:r>
      <w:r>
        <w:rPr>
          <w:rFonts w:ascii="Arial" w:eastAsia="Times New Roman" w:hAnsi="Arial" w:cs="Arial"/>
          <w:b/>
          <w:bCs/>
          <w:iCs/>
          <w:sz w:val="28"/>
          <w:szCs w:val="28"/>
          <w:lang w:val="it-IT" w:eastAsia="it-IT"/>
        </w:rPr>
        <w:t xml:space="preserve">                                 </w:t>
      </w:r>
      <w:r>
        <w:rPr>
          <w:rFonts w:ascii="Arial" w:eastAsia="Times New Roman" w:hAnsi="Arial" w:cs="Arial"/>
          <w:b/>
          <w:bCs/>
          <w:iCs/>
          <w:noProof/>
          <w:sz w:val="28"/>
          <w:szCs w:val="28"/>
          <w:lang w:val="it-IT" w:eastAsia="it-IT"/>
        </w:rPr>
        <w:drawing>
          <wp:inline distT="0" distB="0" distL="0" distR="0" wp14:anchorId="20586A9C" wp14:editId="321103D6">
            <wp:extent cx="2323332" cy="676275"/>
            <wp:effectExtent l="0" t="0" r="0" b="0"/>
            <wp:docPr id="3582332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143" cy="676802"/>
                    </a:xfrm>
                    <a:prstGeom prst="rect">
                      <a:avLst/>
                    </a:prstGeom>
                    <a:noFill/>
                    <a:ln>
                      <a:noFill/>
                    </a:ln>
                  </pic:spPr>
                </pic:pic>
              </a:graphicData>
            </a:graphic>
          </wp:inline>
        </w:drawing>
      </w:r>
    </w:p>
    <w:p w14:paraId="04C9ADF2" w14:textId="77777777" w:rsidR="005079A6" w:rsidRPr="00152C0E" w:rsidRDefault="005079A6" w:rsidP="00152C0E">
      <w:pPr>
        <w:keepNext/>
        <w:tabs>
          <w:tab w:val="left" w:pos="8505"/>
        </w:tabs>
        <w:spacing w:line="240" w:lineRule="auto"/>
        <w:ind w:left="-142" w:right="255"/>
        <w:jc w:val="right"/>
        <w:outlineLvl w:val="2"/>
        <w:rPr>
          <w:rFonts w:ascii="Arial" w:eastAsia="Times New Roman" w:hAnsi="Arial" w:cs="Arial"/>
          <w:b/>
          <w:bCs/>
          <w:iCs/>
          <w:lang w:val="it-IT" w:eastAsia="it-IT"/>
        </w:rPr>
      </w:pPr>
    </w:p>
    <w:p w14:paraId="42E4DF0F" w14:textId="77777777" w:rsidR="00D34AFA" w:rsidRPr="00D34AFA" w:rsidRDefault="00D34AFA" w:rsidP="00D34AFA">
      <w:pPr>
        <w:tabs>
          <w:tab w:val="left" w:pos="567"/>
          <w:tab w:val="left" w:pos="9639"/>
          <w:tab w:val="left" w:pos="9923"/>
        </w:tabs>
        <w:spacing w:line="276" w:lineRule="auto"/>
        <w:ind w:left="-284" w:right="-1"/>
        <w:jc w:val="right"/>
        <w:rPr>
          <w:rFonts w:ascii="Arial" w:eastAsia="Times New Roman" w:hAnsi="Arial" w:cs="Arial"/>
          <w:i/>
          <w:sz w:val="28"/>
          <w:szCs w:val="28"/>
          <w:lang w:val="it-IT" w:eastAsia="it-IT"/>
        </w:rPr>
      </w:pPr>
      <w:r w:rsidRPr="00D34AFA">
        <w:rPr>
          <w:rFonts w:ascii="Arial" w:eastAsia="Times New Roman" w:hAnsi="Arial" w:cs="Arial"/>
          <w:b/>
          <w:bCs/>
          <w:i/>
          <w:sz w:val="28"/>
          <w:szCs w:val="28"/>
          <w:lang w:val="it-IT" w:eastAsia="it-IT"/>
        </w:rPr>
        <w:t>Comunicato Stampa</w:t>
      </w:r>
    </w:p>
    <w:p w14:paraId="0CCA20A7" w14:textId="77777777" w:rsidR="00F854C7" w:rsidRDefault="00F854C7" w:rsidP="00F854C7">
      <w:pPr>
        <w:tabs>
          <w:tab w:val="left" w:pos="567"/>
          <w:tab w:val="left" w:pos="9639"/>
          <w:tab w:val="left" w:pos="9923"/>
        </w:tabs>
        <w:spacing w:line="276" w:lineRule="auto"/>
        <w:ind w:left="-284" w:right="-1"/>
        <w:jc w:val="center"/>
        <w:rPr>
          <w:rFonts w:ascii="Times New Roman" w:eastAsia="Times New Roman" w:hAnsi="Times New Roman" w:cs="Times New Roman"/>
          <w:b/>
          <w:bCs/>
          <w:i/>
          <w:sz w:val="24"/>
          <w:szCs w:val="24"/>
          <w:lang w:val="it-IT" w:eastAsia="it-IT"/>
        </w:rPr>
      </w:pPr>
    </w:p>
    <w:p w14:paraId="52C19A3C" w14:textId="5DB8921C" w:rsidR="00F854C7" w:rsidRDefault="00D34AFA" w:rsidP="00F854C7">
      <w:pPr>
        <w:tabs>
          <w:tab w:val="left" w:pos="567"/>
          <w:tab w:val="left" w:pos="9639"/>
          <w:tab w:val="left" w:pos="9923"/>
        </w:tabs>
        <w:spacing w:line="276" w:lineRule="auto"/>
        <w:ind w:left="-284" w:right="-1"/>
        <w:jc w:val="center"/>
        <w:rPr>
          <w:rFonts w:ascii="Times New Roman" w:eastAsia="Times New Roman" w:hAnsi="Times New Roman" w:cs="Times New Roman"/>
          <w:b/>
          <w:bCs/>
          <w:i/>
          <w:sz w:val="24"/>
          <w:szCs w:val="24"/>
          <w:lang w:val="it-IT" w:eastAsia="it-IT"/>
        </w:rPr>
      </w:pPr>
      <w:r w:rsidRPr="00D34AFA">
        <w:rPr>
          <w:rFonts w:ascii="Times New Roman" w:eastAsia="Times New Roman" w:hAnsi="Times New Roman" w:cs="Times New Roman"/>
          <w:b/>
          <w:bCs/>
          <w:i/>
          <w:sz w:val="24"/>
          <w:szCs w:val="24"/>
          <w:lang w:val="it-IT" w:eastAsia="it-IT"/>
        </w:rPr>
        <w:t>SETTIMANA DELLA SOSTENIBILITÀ 2026</w:t>
      </w:r>
    </w:p>
    <w:p w14:paraId="56955001" w14:textId="05BF31A7" w:rsidR="00F854C7" w:rsidRPr="00F854C7" w:rsidRDefault="00F854C7" w:rsidP="6123BC46">
      <w:pPr>
        <w:tabs>
          <w:tab w:val="left" w:pos="567"/>
          <w:tab w:val="left" w:pos="9639"/>
          <w:tab w:val="left" w:pos="9923"/>
        </w:tabs>
        <w:spacing w:line="276" w:lineRule="auto"/>
        <w:ind w:left="-284" w:right="-1"/>
        <w:jc w:val="center"/>
        <w:rPr>
          <w:rFonts w:ascii="Times New Roman" w:eastAsia="Times New Roman" w:hAnsi="Times New Roman" w:cs="Times New Roman"/>
          <w:b/>
          <w:bCs/>
          <w:i/>
          <w:iCs/>
          <w:sz w:val="24"/>
          <w:szCs w:val="24"/>
          <w:lang w:val="it-IT" w:eastAsia="it-IT"/>
        </w:rPr>
      </w:pPr>
      <w:r w:rsidRPr="6123BC46">
        <w:rPr>
          <w:rFonts w:ascii="Times New Roman" w:eastAsia="Times New Roman" w:hAnsi="Times New Roman" w:cs="Times New Roman"/>
          <w:b/>
          <w:bCs/>
          <w:i/>
          <w:iCs/>
          <w:sz w:val="24"/>
          <w:szCs w:val="24"/>
          <w:lang w:val="it-IT" w:eastAsia="it-IT"/>
        </w:rPr>
        <w:t xml:space="preserve">VENETO ALL’AVANGUARDIA PER </w:t>
      </w:r>
      <w:r w:rsidR="56C80CB7" w:rsidRPr="6123BC46">
        <w:rPr>
          <w:rFonts w:ascii="Times New Roman" w:eastAsia="Times New Roman" w:hAnsi="Times New Roman" w:cs="Times New Roman"/>
          <w:b/>
          <w:bCs/>
          <w:i/>
          <w:iCs/>
          <w:sz w:val="24"/>
          <w:szCs w:val="24"/>
          <w:lang w:val="it-IT" w:eastAsia="it-IT"/>
        </w:rPr>
        <w:t xml:space="preserve">COMPETENZE </w:t>
      </w:r>
      <w:r w:rsidR="1C9678D1" w:rsidRPr="6123BC46">
        <w:rPr>
          <w:rFonts w:ascii="Times New Roman" w:eastAsia="Times New Roman" w:hAnsi="Times New Roman" w:cs="Times New Roman"/>
          <w:b/>
          <w:bCs/>
          <w:i/>
          <w:iCs/>
          <w:sz w:val="24"/>
          <w:szCs w:val="24"/>
          <w:lang w:val="it-IT" w:eastAsia="it-IT"/>
        </w:rPr>
        <w:t>E INNOVAZIONE</w:t>
      </w:r>
      <w:r w:rsidR="56C80CB7" w:rsidRPr="6123BC46">
        <w:rPr>
          <w:rFonts w:ascii="Times New Roman" w:eastAsia="Times New Roman" w:hAnsi="Times New Roman" w:cs="Times New Roman"/>
          <w:b/>
          <w:bCs/>
          <w:i/>
          <w:iCs/>
          <w:sz w:val="24"/>
          <w:szCs w:val="24"/>
          <w:lang w:val="it-IT" w:eastAsia="it-IT"/>
        </w:rPr>
        <w:t xml:space="preserve"> </w:t>
      </w:r>
    </w:p>
    <w:p w14:paraId="6C825043" w14:textId="77777777" w:rsidR="00777F32" w:rsidRPr="00D34AFA" w:rsidRDefault="00777F32" w:rsidP="00D34AFA">
      <w:pPr>
        <w:tabs>
          <w:tab w:val="left" w:pos="567"/>
          <w:tab w:val="left" w:pos="9639"/>
          <w:tab w:val="left" w:pos="9923"/>
        </w:tabs>
        <w:spacing w:line="276" w:lineRule="auto"/>
        <w:ind w:left="-284" w:right="-1"/>
        <w:jc w:val="both"/>
        <w:rPr>
          <w:rFonts w:ascii="Times New Roman" w:eastAsia="Times New Roman" w:hAnsi="Times New Roman" w:cs="Times New Roman"/>
          <w:b/>
          <w:bCs/>
          <w:i/>
          <w:sz w:val="24"/>
          <w:szCs w:val="24"/>
          <w:lang w:val="it-IT" w:eastAsia="it-IT"/>
        </w:rPr>
      </w:pPr>
    </w:p>
    <w:p w14:paraId="1AC53F05" w14:textId="22D9A028" w:rsidR="00224F86" w:rsidRDefault="007A2C6B" w:rsidP="6123BC46">
      <w:pPr>
        <w:tabs>
          <w:tab w:val="left" w:pos="567"/>
          <w:tab w:val="left" w:pos="9639"/>
          <w:tab w:val="left" w:pos="9923"/>
        </w:tabs>
        <w:spacing w:line="276" w:lineRule="auto"/>
        <w:ind w:left="-284" w:right="-1"/>
        <w:jc w:val="center"/>
        <w:rPr>
          <w:rFonts w:ascii="Times New Roman" w:eastAsia="Times New Roman" w:hAnsi="Times New Roman" w:cs="Times New Roman"/>
          <w:i/>
          <w:iCs/>
          <w:lang w:val="it-IT" w:eastAsia="it-IT"/>
        </w:rPr>
      </w:pPr>
      <w:r w:rsidRPr="6123BC46">
        <w:rPr>
          <w:rFonts w:ascii="Times New Roman" w:eastAsia="Times New Roman" w:hAnsi="Times New Roman" w:cs="Times New Roman"/>
          <w:i/>
          <w:iCs/>
          <w:lang w:val="it-IT" w:eastAsia="it-IT"/>
        </w:rPr>
        <w:t>Presentat</w:t>
      </w:r>
      <w:r w:rsidR="009D0B33" w:rsidRPr="6123BC46">
        <w:rPr>
          <w:rFonts w:ascii="Times New Roman" w:eastAsia="Times New Roman" w:hAnsi="Times New Roman" w:cs="Times New Roman"/>
          <w:i/>
          <w:iCs/>
          <w:lang w:val="it-IT" w:eastAsia="it-IT"/>
        </w:rPr>
        <w:t>o</w:t>
      </w:r>
      <w:r w:rsidRPr="6123BC46">
        <w:rPr>
          <w:rFonts w:ascii="Times New Roman" w:eastAsia="Times New Roman" w:hAnsi="Times New Roman" w:cs="Times New Roman"/>
          <w:i/>
          <w:iCs/>
          <w:lang w:val="it-IT" w:eastAsia="it-IT"/>
        </w:rPr>
        <w:t xml:space="preserve"> </w:t>
      </w:r>
      <w:r w:rsidR="00864577" w:rsidRPr="6123BC46">
        <w:rPr>
          <w:rFonts w:ascii="Times New Roman" w:eastAsia="Times New Roman" w:hAnsi="Times New Roman" w:cs="Times New Roman"/>
          <w:i/>
          <w:iCs/>
          <w:lang w:val="it-IT" w:eastAsia="it-IT"/>
        </w:rPr>
        <w:t xml:space="preserve">all'evento di apertura della rassegna firmata da Confindustria Veneto Est </w:t>
      </w:r>
      <w:r w:rsidR="009D0B33" w:rsidRPr="6123BC46">
        <w:rPr>
          <w:rFonts w:ascii="Times New Roman" w:eastAsia="Times New Roman" w:hAnsi="Times New Roman" w:cs="Times New Roman"/>
          <w:i/>
          <w:iCs/>
          <w:lang w:val="it-IT" w:eastAsia="it-IT"/>
        </w:rPr>
        <w:t xml:space="preserve">il posizionamento delle imprese regionali </w:t>
      </w:r>
      <w:r w:rsidR="0088465D" w:rsidRPr="6123BC46">
        <w:rPr>
          <w:rFonts w:ascii="Times New Roman" w:eastAsia="Times New Roman" w:hAnsi="Times New Roman" w:cs="Times New Roman"/>
          <w:i/>
          <w:iCs/>
          <w:lang w:val="it-IT" w:eastAsia="it-IT"/>
        </w:rPr>
        <w:t>sulla</w:t>
      </w:r>
      <w:r w:rsidRPr="6123BC46">
        <w:rPr>
          <w:rFonts w:ascii="Times New Roman" w:eastAsia="Times New Roman" w:hAnsi="Times New Roman" w:cs="Times New Roman"/>
          <w:i/>
          <w:iCs/>
          <w:lang w:val="it-IT" w:eastAsia="it-IT"/>
        </w:rPr>
        <w:t xml:space="preserve"> piattaforma </w:t>
      </w:r>
      <w:r w:rsidR="00D47C49" w:rsidRPr="6123BC46">
        <w:rPr>
          <w:rFonts w:ascii="Times New Roman" w:eastAsia="Times New Roman" w:hAnsi="Times New Roman" w:cs="Times New Roman"/>
          <w:i/>
          <w:iCs/>
          <w:lang w:val="it-IT" w:eastAsia="it-IT"/>
        </w:rPr>
        <w:t xml:space="preserve">Open-es: </w:t>
      </w:r>
      <w:r w:rsidR="00AC6A46" w:rsidRPr="6123BC46">
        <w:rPr>
          <w:rFonts w:ascii="Times New Roman" w:eastAsia="Times New Roman" w:hAnsi="Times New Roman" w:cs="Times New Roman"/>
          <w:i/>
          <w:iCs/>
          <w:lang w:val="it-IT" w:eastAsia="it-IT"/>
        </w:rPr>
        <w:t xml:space="preserve">+2.100 </w:t>
      </w:r>
      <w:r w:rsidR="00D47C49" w:rsidRPr="6123BC46">
        <w:rPr>
          <w:rFonts w:ascii="Times New Roman" w:eastAsia="Times New Roman" w:hAnsi="Times New Roman" w:cs="Times New Roman"/>
          <w:i/>
          <w:iCs/>
          <w:lang w:val="it-IT" w:eastAsia="it-IT"/>
        </w:rPr>
        <w:t>imprese</w:t>
      </w:r>
      <w:r w:rsidR="0027126C" w:rsidRPr="6123BC46">
        <w:rPr>
          <w:rFonts w:ascii="Times New Roman" w:eastAsia="Times New Roman" w:hAnsi="Times New Roman" w:cs="Times New Roman"/>
          <w:i/>
          <w:iCs/>
          <w:lang w:val="it-IT" w:eastAsia="it-IT"/>
        </w:rPr>
        <w:t xml:space="preserve"> </w:t>
      </w:r>
      <w:r w:rsidR="0088465D" w:rsidRPr="6123BC46">
        <w:rPr>
          <w:rFonts w:ascii="Times New Roman" w:eastAsia="Times New Roman" w:hAnsi="Times New Roman" w:cs="Times New Roman"/>
          <w:i/>
          <w:iCs/>
          <w:lang w:val="it-IT" w:eastAsia="it-IT"/>
        </w:rPr>
        <w:t>del territorio</w:t>
      </w:r>
      <w:r w:rsidR="00BB77B9" w:rsidRPr="6123BC46">
        <w:rPr>
          <w:rFonts w:ascii="Times New Roman" w:eastAsia="Times New Roman" w:hAnsi="Times New Roman" w:cs="Times New Roman"/>
          <w:i/>
          <w:iCs/>
          <w:lang w:val="it-IT" w:eastAsia="it-IT"/>
        </w:rPr>
        <w:t xml:space="preserve"> si sono unite </w:t>
      </w:r>
      <w:r w:rsidR="00B8141F">
        <w:rPr>
          <w:rFonts w:ascii="Times New Roman" w:eastAsia="Times New Roman" w:hAnsi="Times New Roman" w:cs="Times New Roman"/>
          <w:i/>
          <w:iCs/>
          <w:lang w:val="it-IT" w:eastAsia="it-IT"/>
        </w:rPr>
        <w:t>all’alleanza</w:t>
      </w:r>
      <w:r w:rsidR="0088465D" w:rsidRPr="6123BC46">
        <w:rPr>
          <w:rFonts w:ascii="Times New Roman" w:eastAsia="Times New Roman" w:hAnsi="Times New Roman" w:cs="Times New Roman"/>
          <w:i/>
          <w:iCs/>
          <w:lang w:val="it-IT" w:eastAsia="it-IT"/>
        </w:rPr>
        <w:t xml:space="preserve"> </w:t>
      </w:r>
    </w:p>
    <w:p w14:paraId="3DBC8CD1" w14:textId="77777777" w:rsidR="0027126C" w:rsidRPr="00224F86" w:rsidRDefault="0027126C" w:rsidP="00224F86">
      <w:pPr>
        <w:tabs>
          <w:tab w:val="left" w:pos="567"/>
          <w:tab w:val="left" w:pos="9639"/>
          <w:tab w:val="left" w:pos="9923"/>
        </w:tabs>
        <w:spacing w:line="276" w:lineRule="auto"/>
        <w:ind w:right="-1"/>
        <w:jc w:val="both"/>
        <w:rPr>
          <w:rFonts w:ascii="Times New Roman" w:eastAsia="Times New Roman" w:hAnsi="Times New Roman" w:cs="Times New Roman"/>
          <w:iCs/>
          <w:szCs w:val="24"/>
          <w:lang w:val="it-IT" w:eastAsia="it-IT"/>
        </w:rPr>
      </w:pPr>
    </w:p>
    <w:p w14:paraId="1C0F70AB" w14:textId="77777777" w:rsidR="00224F86" w:rsidRPr="00224F86" w:rsidRDefault="00224F86" w:rsidP="00224F86">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r w:rsidRPr="00224F86">
        <w:rPr>
          <w:rFonts w:ascii="Times New Roman" w:eastAsia="Times New Roman" w:hAnsi="Times New Roman" w:cs="Times New Roman"/>
          <w:b/>
          <w:bCs/>
          <w:iCs/>
          <w:szCs w:val="24"/>
          <w:lang w:val="it-IT" w:eastAsia="it-IT"/>
        </w:rPr>
        <w:t>Padova-Treviso-Venezia-Rovigo – 17.03.2026</w:t>
      </w:r>
      <w:r w:rsidRPr="00224F86">
        <w:rPr>
          <w:rFonts w:ascii="Times New Roman" w:eastAsia="Times New Roman" w:hAnsi="Times New Roman" w:cs="Times New Roman"/>
          <w:iCs/>
          <w:szCs w:val="24"/>
          <w:lang w:val="it-IT" w:eastAsia="it-IT"/>
        </w:rPr>
        <w:t xml:space="preserve"> – Ha preso il via oggi la </w:t>
      </w:r>
      <w:r w:rsidRPr="00E97923">
        <w:rPr>
          <w:rFonts w:ascii="Times New Roman" w:eastAsia="Times New Roman" w:hAnsi="Times New Roman" w:cs="Times New Roman"/>
          <w:b/>
          <w:bCs/>
          <w:iCs/>
          <w:szCs w:val="24"/>
          <w:lang w:val="it-IT" w:eastAsia="it-IT"/>
        </w:rPr>
        <w:t>quinta edizione della Settimana della Sostenibilità</w:t>
      </w:r>
      <w:r w:rsidRPr="00224F86">
        <w:rPr>
          <w:rFonts w:ascii="Times New Roman" w:eastAsia="Times New Roman" w:hAnsi="Times New Roman" w:cs="Times New Roman"/>
          <w:iCs/>
          <w:szCs w:val="24"/>
          <w:lang w:val="it-IT" w:eastAsia="it-IT"/>
        </w:rPr>
        <w:t>, il luogo di incontro e confronto sui temi legati alla responsabilità ambientale, sociale ed economica come leva di sviluppo per le imprese e per il territorio. L’iniziativa, promossa da Confindustria Veneto Est, si svolge dal 17 al 20 marzo 2026 al MOVE Hotels di Mogliano Veneto (Via Bonfadini, 1) e riunisce imprese, istituzioni, università ed esperti per discutere le sfide e le opportunità della transizione sostenibile.</w:t>
      </w:r>
    </w:p>
    <w:p w14:paraId="36D53B9E" w14:textId="77777777" w:rsidR="00561331" w:rsidRDefault="00561331" w:rsidP="00EB78D1">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p>
    <w:p w14:paraId="06293307" w14:textId="5439F666" w:rsidR="00EB78D1" w:rsidRDefault="00224F86">
      <w:pPr>
        <w:tabs>
          <w:tab w:val="left" w:pos="567"/>
          <w:tab w:val="left" w:pos="9639"/>
          <w:tab w:val="left" w:pos="9923"/>
        </w:tabs>
        <w:spacing w:line="276" w:lineRule="auto"/>
        <w:ind w:left="-284" w:right="-1"/>
        <w:jc w:val="both"/>
        <w:rPr>
          <w:rFonts w:ascii="Times New Roman" w:eastAsia="Times New Roman" w:hAnsi="Times New Roman" w:cs="Times New Roman"/>
          <w:lang w:val="it-IT"/>
        </w:rPr>
      </w:pPr>
      <w:r w:rsidRPr="6123BC46">
        <w:rPr>
          <w:rFonts w:ascii="Times New Roman" w:eastAsia="Times New Roman" w:hAnsi="Times New Roman" w:cs="Times New Roman"/>
          <w:color w:val="000000" w:themeColor="text1"/>
          <w:lang w:val="it-IT" w:eastAsia="it-IT"/>
        </w:rPr>
        <w:t xml:space="preserve">Ad aprire il programma della manifestazione è stato l’incontro </w:t>
      </w:r>
      <w:r w:rsidRPr="6123BC46">
        <w:rPr>
          <w:rFonts w:ascii="Times New Roman" w:eastAsia="Times New Roman" w:hAnsi="Times New Roman" w:cs="Times New Roman"/>
          <w:b/>
          <w:bCs/>
          <w:i/>
          <w:iCs/>
          <w:color w:val="000000" w:themeColor="text1"/>
          <w:lang w:val="it-IT" w:eastAsia="it-IT"/>
        </w:rPr>
        <w:t>“La sostenibilità nel nostro territorio: quali opportunità e sfide?”</w:t>
      </w:r>
      <w:r w:rsidRPr="6123BC46">
        <w:rPr>
          <w:rFonts w:ascii="Times New Roman" w:eastAsia="Times New Roman" w:hAnsi="Times New Roman" w:cs="Times New Roman"/>
          <w:color w:val="000000" w:themeColor="text1"/>
          <w:lang w:val="it-IT" w:eastAsia="it-IT"/>
        </w:rPr>
        <w:t xml:space="preserve">, durante il quale sono stati presentati alcuni dati elaborati </w:t>
      </w:r>
      <w:r w:rsidR="002E5401" w:rsidRPr="6123BC46">
        <w:rPr>
          <w:rFonts w:ascii="Times New Roman" w:eastAsia="Times New Roman" w:hAnsi="Times New Roman" w:cs="Times New Roman"/>
          <w:color w:val="000000" w:themeColor="text1"/>
          <w:lang w:val="it-IT" w:eastAsia="it-IT"/>
        </w:rPr>
        <w:t xml:space="preserve">per CVE </w:t>
      </w:r>
      <w:r w:rsidR="51CECFCA" w:rsidRPr="6123BC46">
        <w:rPr>
          <w:rFonts w:ascii="Times New Roman" w:eastAsia="Times New Roman" w:hAnsi="Times New Roman" w:cs="Times New Roman"/>
          <w:color w:val="000000" w:themeColor="text1"/>
          <w:lang w:val="it-IT" w:eastAsia="it-IT"/>
        </w:rPr>
        <w:t xml:space="preserve">attraverso </w:t>
      </w:r>
      <w:r w:rsidRPr="6123BC46">
        <w:rPr>
          <w:rFonts w:ascii="Times New Roman" w:eastAsia="Times New Roman" w:hAnsi="Times New Roman" w:cs="Times New Roman"/>
          <w:b/>
          <w:bCs/>
          <w:color w:val="000000" w:themeColor="text1"/>
          <w:lang w:val="it-IT" w:eastAsia="it-IT"/>
        </w:rPr>
        <w:t>Open-es</w:t>
      </w:r>
      <w:r w:rsidRPr="6123BC46">
        <w:rPr>
          <w:rFonts w:ascii="Times New Roman" w:eastAsia="Times New Roman" w:hAnsi="Times New Roman" w:cs="Times New Roman"/>
          <w:color w:val="000000" w:themeColor="text1"/>
          <w:lang w:val="it-IT" w:eastAsia="it-IT"/>
        </w:rPr>
        <w:t xml:space="preserve">, </w:t>
      </w:r>
      <w:r w:rsidR="55A6A5D6" w:rsidRPr="6123BC46">
        <w:rPr>
          <w:rFonts w:ascii="Times New Roman" w:eastAsia="Times New Roman" w:hAnsi="Times New Roman" w:cs="Times New Roman"/>
          <w:color w:val="000000" w:themeColor="text1"/>
          <w:lang w:val="it-IT" w:eastAsia="it-IT"/>
        </w:rPr>
        <w:t xml:space="preserve">piattaforma digitale e </w:t>
      </w:r>
      <w:r w:rsidR="045FBC1C" w:rsidRPr="6123BC46">
        <w:rPr>
          <w:rFonts w:ascii="Times New Roman" w:eastAsia="Times New Roman" w:hAnsi="Times New Roman" w:cs="Times New Roman"/>
          <w:color w:val="000000" w:themeColor="text1"/>
          <w:lang w:val="it-IT" w:eastAsia="it-IT"/>
        </w:rPr>
        <w:t>A</w:t>
      </w:r>
      <w:r w:rsidRPr="6123BC46">
        <w:rPr>
          <w:rFonts w:ascii="Times New Roman" w:eastAsia="Times New Roman" w:hAnsi="Times New Roman" w:cs="Times New Roman"/>
          <w:color w:val="000000" w:themeColor="text1"/>
          <w:lang w:val="it-IT" w:eastAsia="it-IT"/>
        </w:rPr>
        <w:t xml:space="preserve">lleanza </w:t>
      </w:r>
      <w:r w:rsidR="3557F579" w:rsidRPr="6123BC46">
        <w:rPr>
          <w:rFonts w:ascii="Times New Roman" w:eastAsia="Times New Roman" w:hAnsi="Times New Roman" w:cs="Times New Roman"/>
          <w:color w:val="000000" w:themeColor="text1"/>
          <w:lang w:val="it-IT" w:eastAsia="it-IT"/>
        </w:rPr>
        <w:t xml:space="preserve">di </w:t>
      </w:r>
      <w:r w:rsidR="00525519" w:rsidRPr="6123BC46">
        <w:rPr>
          <w:rFonts w:ascii="Times New Roman" w:eastAsia="Times New Roman" w:hAnsi="Times New Roman" w:cs="Times New Roman"/>
          <w:color w:val="000000" w:themeColor="text1"/>
          <w:lang w:val="it-IT" w:eastAsia="it-IT"/>
        </w:rPr>
        <w:t>sistema, che</w:t>
      </w:r>
      <w:r w:rsidR="1EB5E52A" w:rsidRPr="6123BC46">
        <w:rPr>
          <w:rFonts w:ascii="Times New Roman" w:eastAsia="Times New Roman" w:hAnsi="Times New Roman" w:cs="Times New Roman"/>
          <w:lang w:val="it-IT"/>
        </w:rPr>
        <w:t xml:space="preserve"> accompagna le imprese in un percorso di crescita </w:t>
      </w:r>
      <w:r w:rsidR="491E0780" w:rsidRPr="6123BC46">
        <w:rPr>
          <w:rFonts w:ascii="Times New Roman" w:eastAsia="Times New Roman" w:hAnsi="Times New Roman" w:cs="Times New Roman"/>
          <w:color w:val="000000" w:themeColor="text1"/>
          <w:lang w:val="it-IT" w:eastAsia="it-IT"/>
        </w:rPr>
        <w:t xml:space="preserve">comune </w:t>
      </w:r>
      <w:r w:rsidR="1EB5E52A" w:rsidRPr="6123BC46">
        <w:rPr>
          <w:rFonts w:ascii="Times New Roman" w:eastAsia="Times New Roman" w:hAnsi="Times New Roman" w:cs="Times New Roman"/>
          <w:lang w:val="it-IT"/>
        </w:rPr>
        <w:t xml:space="preserve">legato alla Twin </w:t>
      </w:r>
      <w:proofErr w:type="spellStart"/>
      <w:r w:rsidR="1EB5E52A" w:rsidRPr="6123BC46">
        <w:rPr>
          <w:rFonts w:ascii="Times New Roman" w:eastAsia="Times New Roman" w:hAnsi="Times New Roman" w:cs="Times New Roman"/>
          <w:lang w:val="it-IT"/>
        </w:rPr>
        <w:t>Transition</w:t>
      </w:r>
      <w:proofErr w:type="spellEnd"/>
      <w:r w:rsidR="1EB5E52A" w:rsidRPr="6123BC46">
        <w:rPr>
          <w:rFonts w:ascii="Times New Roman" w:eastAsia="Times New Roman" w:hAnsi="Times New Roman" w:cs="Times New Roman"/>
          <w:lang w:val="it-IT"/>
        </w:rPr>
        <w:t xml:space="preserve">, digitale e sostenibile. </w:t>
      </w:r>
      <w:r w:rsidR="68DAFEA8" w:rsidRPr="6123BC46">
        <w:rPr>
          <w:rFonts w:ascii="Times New Roman" w:eastAsia="Times New Roman" w:hAnsi="Times New Roman" w:cs="Times New Roman"/>
          <w:lang w:val="it-IT"/>
        </w:rPr>
        <w:t>Open-es consente alle imprese del territorio di misurare le</w:t>
      </w:r>
      <w:r w:rsidR="4C92BC58" w:rsidRPr="6123BC46">
        <w:rPr>
          <w:rFonts w:ascii="Times New Roman" w:eastAsia="Times New Roman" w:hAnsi="Times New Roman" w:cs="Times New Roman"/>
          <w:lang w:val="it-IT"/>
        </w:rPr>
        <w:t xml:space="preserve"> proprie</w:t>
      </w:r>
      <w:r w:rsidR="68DAFEA8" w:rsidRPr="6123BC46">
        <w:rPr>
          <w:rFonts w:ascii="Times New Roman" w:eastAsia="Times New Roman" w:hAnsi="Times New Roman" w:cs="Times New Roman"/>
          <w:lang w:val="it-IT"/>
        </w:rPr>
        <w:t xml:space="preserve"> performance, </w:t>
      </w:r>
      <w:r w:rsidR="6F16D0AD" w:rsidRPr="0029577E">
        <w:rPr>
          <w:rFonts w:ascii="Times New Roman" w:eastAsia="Times New Roman" w:hAnsi="Times New Roman" w:cs="Times New Roman"/>
          <w:lang w:val="it-IT"/>
        </w:rPr>
        <w:t>identificare le principali aree di migli</w:t>
      </w:r>
      <w:r w:rsidR="2EFC7D57" w:rsidRPr="0029577E">
        <w:rPr>
          <w:rFonts w:ascii="Times New Roman" w:eastAsia="Times New Roman" w:hAnsi="Times New Roman" w:cs="Times New Roman"/>
          <w:lang w:val="it-IT"/>
        </w:rPr>
        <w:t>o</w:t>
      </w:r>
      <w:r w:rsidR="6F16D0AD" w:rsidRPr="6123BC46">
        <w:rPr>
          <w:rFonts w:ascii="Times New Roman" w:eastAsia="Times New Roman" w:hAnsi="Times New Roman" w:cs="Times New Roman"/>
          <w:lang w:val="it-IT"/>
        </w:rPr>
        <w:t xml:space="preserve">ramento e definire priorità e azioni </w:t>
      </w:r>
      <w:r w:rsidR="00144707" w:rsidRPr="6123BC46">
        <w:rPr>
          <w:rFonts w:ascii="Times New Roman" w:eastAsia="Times New Roman" w:hAnsi="Times New Roman" w:cs="Times New Roman"/>
          <w:lang w:val="it-IT"/>
        </w:rPr>
        <w:t>strategiche su</w:t>
      </w:r>
      <w:r w:rsidR="4BC076C7" w:rsidRPr="0029577E">
        <w:rPr>
          <w:rFonts w:ascii="Times New Roman" w:eastAsia="Times New Roman" w:hAnsi="Times New Roman" w:cs="Times New Roman"/>
          <w:lang w:val="it-IT"/>
        </w:rPr>
        <w:t xml:space="preserve"> cui concentrarsi in un contesto di transiz</w:t>
      </w:r>
      <w:r w:rsidR="4E97C660" w:rsidRPr="0029577E">
        <w:rPr>
          <w:rFonts w:ascii="Times New Roman" w:eastAsia="Times New Roman" w:hAnsi="Times New Roman" w:cs="Times New Roman"/>
          <w:lang w:val="it-IT"/>
        </w:rPr>
        <w:t>i</w:t>
      </w:r>
      <w:r w:rsidR="4BC076C7" w:rsidRPr="0029577E">
        <w:rPr>
          <w:rFonts w:ascii="Times New Roman" w:eastAsia="Times New Roman" w:hAnsi="Times New Roman" w:cs="Times New Roman"/>
          <w:lang w:val="it-IT"/>
        </w:rPr>
        <w:t>one. La piattaforma</w:t>
      </w:r>
      <w:r w:rsidR="04414522" w:rsidRPr="6123BC46">
        <w:rPr>
          <w:rFonts w:ascii="Times New Roman" w:eastAsia="Times New Roman" w:hAnsi="Times New Roman" w:cs="Times New Roman"/>
          <w:lang w:val="it-IT"/>
        </w:rPr>
        <w:t>,</w:t>
      </w:r>
      <w:r w:rsidR="4BC076C7" w:rsidRPr="0029577E">
        <w:rPr>
          <w:rFonts w:ascii="Times New Roman" w:eastAsia="Times New Roman" w:hAnsi="Times New Roman" w:cs="Times New Roman"/>
          <w:lang w:val="it-IT"/>
        </w:rPr>
        <w:t xml:space="preserve"> inoltre</w:t>
      </w:r>
      <w:r w:rsidR="0C34C9C2" w:rsidRPr="6123BC46">
        <w:rPr>
          <w:rFonts w:ascii="Times New Roman" w:eastAsia="Times New Roman" w:hAnsi="Times New Roman" w:cs="Times New Roman"/>
          <w:lang w:val="it-IT"/>
        </w:rPr>
        <w:t>,</w:t>
      </w:r>
      <w:r w:rsidR="4BC076C7" w:rsidRPr="0029577E">
        <w:rPr>
          <w:rFonts w:ascii="Times New Roman" w:eastAsia="Times New Roman" w:hAnsi="Times New Roman" w:cs="Times New Roman"/>
          <w:lang w:val="it-IT"/>
        </w:rPr>
        <w:t xml:space="preserve"> supporta le aziende </w:t>
      </w:r>
      <w:proofErr w:type="spellStart"/>
      <w:r w:rsidR="4BC076C7" w:rsidRPr="0029577E">
        <w:rPr>
          <w:rFonts w:ascii="Times New Roman" w:eastAsia="Times New Roman" w:hAnsi="Times New Roman" w:cs="Times New Roman"/>
          <w:lang w:val="it-IT"/>
        </w:rPr>
        <w:t>capofiliera</w:t>
      </w:r>
      <w:proofErr w:type="spellEnd"/>
      <w:r w:rsidR="4BC076C7" w:rsidRPr="0029577E">
        <w:rPr>
          <w:rFonts w:ascii="Times New Roman" w:eastAsia="Times New Roman" w:hAnsi="Times New Roman" w:cs="Times New Roman"/>
          <w:lang w:val="it-IT"/>
        </w:rPr>
        <w:t xml:space="preserve"> nel coinvolgere e accompagnare i propri fornitori in un percorso </w:t>
      </w:r>
      <w:r w:rsidR="5257184B" w:rsidRPr="0029577E">
        <w:rPr>
          <w:rFonts w:ascii="Times New Roman" w:eastAsia="Times New Roman" w:hAnsi="Times New Roman" w:cs="Times New Roman"/>
          <w:lang w:val="it-IT"/>
        </w:rPr>
        <w:t>di crescita</w:t>
      </w:r>
      <w:r w:rsidR="65FEE058" w:rsidRPr="0029577E">
        <w:rPr>
          <w:rFonts w:ascii="Times New Roman" w:eastAsia="Times New Roman" w:hAnsi="Times New Roman" w:cs="Times New Roman"/>
          <w:lang w:val="it-IT"/>
        </w:rPr>
        <w:t xml:space="preserve"> e sviluppo</w:t>
      </w:r>
      <w:r w:rsidR="5257184B" w:rsidRPr="0029577E">
        <w:rPr>
          <w:rFonts w:ascii="Times New Roman" w:eastAsia="Times New Roman" w:hAnsi="Times New Roman" w:cs="Times New Roman"/>
          <w:lang w:val="it-IT"/>
        </w:rPr>
        <w:t xml:space="preserve"> condivis</w:t>
      </w:r>
      <w:r w:rsidR="7401A4D5" w:rsidRPr="0029577E">
        <w:rPr>
          <w:rFonts w:ascii="Times New Roman" w:eastAsia="Times New Roman" w:hAnsi="Times New Roman" w:cs="Times New Roman"/>
          <w:lang w:val="it-IT"/>
        </w:rPr>
        <w:t>o</w:t>
      </w:r>
      <w:r w:rsidR="5257184B" w:rsidRPr="0029577E">
        <w:rPr>
          <w:rFonts w:ascii="Times New Roman" w:eastAsia="Times New Roman" w:hAnsi="Times New Roman" w:cs="Times New Roman"/>
          <w:lang w:val="it-IT"/>
        </w:rPr>
        <w:t xml:space="preserve"> lungo tutta la catena del valore. L</w:t>
      </w:r>
      <w:r w:rsidR="0DF881E8" w:rsidRPr="6123BC46">
        <w:rPr>
          <w:rFonts w:ascii="Times New Roman" w:eastAsia="Times New Roman" w:hAnsi="Times New Roman" w:cs="Times New Roman"/>
          <w:lang w:val="it-IT"/>
        </w:rPr>
        <w:t>’</w:t>
      </w:r>
      <w:r w:rsidR="1EB5E52A" w:rsidRPr="6123BC46">
        <w:rPr>
          <w:rFonts w:ascii="Times New Roman" w:eastAsia="Times New Roman" w:hAnsi="Times New Roman" w:cs="Times New Roman"/>
          <w:lang w:val="it-IT"/>
        </w:rPr>
        <w:t>iniziativa coinvolge oltre 30 partner e si è rapidamente ampliata grazie al contributo di numerose realtà italiane e internazionali. Oggi</w:t>
      </w:r>
      <w:r w:rsidR="00F42AB5">
        <w:rPr>
          <w:rFonts w:ascii="Times New Roman" w:eastAsia="Times New Roman" w:hAnsi="Times New Roman" w:cs="Times New Roman"/>
          <w:lang w:val="it-IT"/>
        </w:rPr>
        <w:t>,</w:t>
      </w:r>
      <w:r w:rsidR="1EB5E52A" w:rsidRPr="6123BC46">
        <w:rPr>
          <w:rFonts w:ascii="Times New Roman" w:eastAsia="Times New Roman" w:hAnsi="Times New Roman" w:cs="Times New Roman"/>
          <w:lang w:val="it-IT"/>
        </w:rPr>
        <w:t xml:space="preserve"> la rete conta più di 42.000 </w:t>
      </w:r>
      <w:r w:rsidR="21FF58BE" w:rsidRPr="6123BC46">
        <w:rPr>
          <w:rFonts w:ascii="Times New Roman" w:eastAsia="Times New Roman" w:hAnsi="Times New Roman" w:cs="Times New Roman"/>
          <w:lang w:val="it-IT"/>
        </w:rPr>
        <w:t>imprese</w:t>
      </w:r>
      <w:r w:rsidR="1EB5E52A" w:rsidRPr="6123BC46">
        <w:rPr>
          <w:rFonts w:ascii="Times New Roman" w:eastAsia="Times New Roman" w:hAnsi="Times New Roman" w:cs="Times New Roman"/>
          <w:lang w:val="it-IT"/>
        </w:rPr>
        <w:t xml:space="preserve"> distribuite in 118 Paesi e appartenenti a 66 diversi settori industriali.</w:t>
      </w:r>
    </w:p>
    <w:p w14:paraId="62CB58EA" w14:textId="77777777" w:rsidR="00FD68E4" w:rsidRPr="00476023" w:rsidRDefault="00FD68E4">
      <w:pPr>
        <w:tabs>
          <w:tab w:val="left" w:pos="567"/>
          <w:tab w:val="left" w:pos="9639"/>
          <w:tab w:val="left" w:pos="9923"/>
        </w:tabs>
        <w:spacing w:line="276" w:lineRule="auto"/>
        <w:ind w:left="-284" w:right="-1"/>
        <w:jc w:val="both"/>
        <w:rPr>
          <w:rFonts w:ascii="Times New Roman" w:eastAsia="Times New Roman" w:hAnsi="Times New Roman" w:cs="Times New Roman"/>
          <w:lang w:val="it-IT"/>
        </w:rPr>
      </w:pPr>
    </w:p>
    <w:p w14:paraId="6E56AE68" w14:textId="04868997" w:rsidR="00597BC7" w:rsidRDefault="00224F86" w:rsidP="64DD850F">
      <w:pPr>
        <w:tabs>
          <w:tab w:val="left" w:pos="567"/>
          <w:tab w:val="left" w:pos="9639"/>
          <w:tab w:val="left" w:pos="9923"/>
        </w:tabs>
        <w:spacing w:line="276" w:lineRule="auto"/>
        <w:ind w:left="-284" w:right="-1"/>
        <w:jc w:val="both"/>
        <w:rPr>
          <w:rFonts w:ascii="Times New Roman" w:eastAsia="Times New Roman" w:hAnsi="Times New Roman" w:cs="Times New Roman"/>
          <w:color w:val="000000" w:themeColor="text1"/>
          <w:lang w:val="it-IT" w:eastAsia="it-IT"/>
        </w:rPr>
      </w:pPr>
      <w:r w:rsidRPr="6123BC46">
        <w:rPr>
          <w:rFonts w:ascii="Times New Roman" w:eastAsia="Times New Roman" w:hAnsi="Times New Roman" w:cs="Times New Roman"/>
          <w:color w:val="000000" w:themeColor="text1"/>
          <w:lang w:val="it-IT" w:eastAsia="it-IT"/>
        </w:rPr>
        <w:t xml:space="preserve">L’analisi è stata condotta </w:t>
      </w:r>
      <w:r w:rsidRPr="0029577E">
        <w:rPr>
          <w:rFonts w:ascii="Times New Roman" w:eastAsia="Times New Roman" w:hAnsi="Times New Roman" w:cs="Times New Roman"/>
          <w:color w:val="000000" w:themeColor="text1"/>
          <w:lang w:val="it-IT" w:eastAsia="it-IT"/>
        </w:rPr>
        <w:t>s</w:t>
      </w:r>
      <w:r w:rsidR="00B9533F" w:rsidRPr="0029577E">
        <w:rPr>
          <w:rFonts w:ascii="Times New Roman" w:eastAsia="Times New Roman" w:hAnsi="Times New Roman" w:cs="Times New Roman"/>
          <w:color w:val="000000" w:themeColor="text1"/>
          <w:lang w:val="it-IT" w:eastAsia="it-IT"/>
        </w:rPr>
        <w:t xml:space="preserve">ugli ultimi dati rendicontati </w:t>
      </w:r>
      <w:r w:rsidR="006B34AD" w:rsidRPr="0029577E">
        <w:rPr>
          <w:rFonts w:ascii="Times New Roman" w:eastAsia="Times New Roman" w:hAnsi="Times New Roman" w:cs="Times New Roman"/>
          <w:color w:val="000000" w:themeColor="text1"/>
          <w:lang w:val="it-IT" w:eastAsia="it-IT"/>
        </w:rPr>
        <w:t>co</w:t>
      </w:r>
      <w:r w:rsidRPr="0029577E">
        <w:rPr>
          <w:rFonts w:ascii="Times New Roman" w:eastAsia="Times New Roman" w:hAnsi="Times New Roman" w:cs="Times New Roman"/>
          <w:color w:val="000000" w:themeColor="text1"/>
          <w:lang w:val="it-IT" w:eastAsia="it-IT"/>
        </w:rPr>
        <w:t xml:space="preserve">n </w:t>
      </w:r>
      <w:r w:rsidR="006B34AD" w:rsidRPr="0029577E">
        <w:rPr>
          <w:rFonts w:ascii="Times New Roman" w:eastAsia="Times New Roman" w:hAnsi="Times New Roman" w:cs="Times New Roman"/>
          <w:color w:val="000000" w:themeColor="text1"/>
          <w:lang w:val="it-IT" w:eastAsia="it-IT"/>
        </w:rPr>
        <w:t xml:space="preserve">un </w:t>
      </w:r>
      <w:r w:rsidRPr="0029577E">
        <w:rPr>
          <w:rFonts w:ascii="Times New Roman" w:eastAsia="Times New Roman" w:hAnsi="Times New Roman" w:cs="Times New Roman"/>
          <w:color w:val="000000" w:themeColor="text1"/>
          <w:lang w:val="it-IT" w:eastAsia="it-IT"/>
        </w:rPr>
        <w:t>campione</w:t>
      </w:r>
      <w:r w:rsidRPr="6123BC46">
        <w:rPr>
          <w:rFonts w:ascii="Times New Roman" w:eastAsia="Times New Roman" w:hAnsi="Times New Roman" w:cs="Times New Roman"/>
          <w:color w:val="000000" w:themeColor="text1"/>
          <w:lang w:val="it-IT" w:eastAsia="it-IT"/>
        </w:rPr>
        <w:t xml:space="preserve"> di 1.500 imprese </w:t>
      </w:r>
      <w:r w:rsidR="005A78D2" w:rsidRPr="6123BC46">
        <w:rPr>
          <w:rFonts w:ascii="Times New Roman" w:eastAsia="Times New Roman" w:hAnsi="Times New Roman" w:cs="Times New Roman"/>
          <w:color w:val="000000" w:themeColor="text1"/>
          <w:lang w:val="it-IT" w:eastAsia="it-IT"/>
        </w:rPr>
        <w:t>del Veneto</w:t>
      </w:r>
      <w:r w:rsidRPr="6123BC46">
        <w:rPr>
          <w:rFonts w:ascii="Times New Roman" w:eastAsia="Times New Roman" w:hAnsi="Times New Roman" w:cs="Times New Roman"/>
          <w:color w:val="000000" w:themeColor="text1"/>
          <w:lang w:val="it-IT" w:eastAsia="it-IT"/>
        </w:rPr>
        <w:t>, selezionate per rappresentare in modo significativo il tessuto produttivo regionale per settore e territorio.</w:t>
      </w:r>
      <w:r w:rsidR="00EB78D1" w:rsidRPr="6123BC46">
        <w:rPr>
          <w:rFonts w:ascii="Times New Roman" w:eastAsia="Times New Roman" w:hAnsi="Times New Roman" w:cs="Times New Roman"/>
          <w:color w:val="000000" w:themeColor="text1"/>
          <w:lang w:val="it-IT" w:eastAsia="it-IT"/>
        </w:rPr>
        <w:t xml:space="preserve"> </w:t>
      </w:r>
      <w:r w:rsidR="00544B99" w:rsidRPr="6123BC46">
        <w:rPr>
          <w:rFonts w:ascii="Times New Roman" w:eastAsia="Times New Roman" w:hAnsi="Times New Roman" w:cs="Times New Roman"/>
          <w:color w:val="000000" w:themeColor="text1"/>
          <w:lang w:val="it-IT" w:eastAsia="it-IT"/>
        </w:rPr>
        <w:t>Sono</w:t>
      </w:r>
      <w:r w:rsidR="00597BC7" w:rsidRPr="6123BC46">
        <w:rPr>
          <w:rFonts w:ascii="Times New Roman" w:eastAsia="Times New Roman" w:hAnsi="Times New Roman" w:cs="Times New Roman"/>
          <w:color w:val="000000" w:themeColor="text1"/>
          <w:lang w:val="it-IT" w:eastAsia="it-IT"/>
        </w:rPr>
        <w:t xml:space="preserve"> infatti circa 2.100 le </w:t>
      </w:r>
      <w:r w:rsidR="000D0F47" w:rsidRPr="6123BC46">
        <w:rPr>
          <w:rFonts w:ascii="Times New Roman" w:eastAsia="Times New Roman" w:hAnsi="Times New Roman" w:cs="Times New Roman"/>
          <w:color w:val="000000" w:themeColor="text1"/>
          <w:lang w:val="it-IT" w:eastAsia="it-IT"/>
        </w:rPr>
        <w:t xml:space="preserve">realtà produttive </w:t>
      </w:r>
      <w:r w:rsidR="005A78D2" w:rsidRPr="6123BC46">
        <w:rPr>
          <w:rFonts w:ascii="Times New Roman" w:eastAsia="Times New Roman" w:hAnsi="Times New Roman" w:cs="Times New Roman"/>
          <w:color w:val="000000" w:themeColor="text1"/>
          <w:lang w:val="it-IT" w:eastAsia="it-IT"/>
        </w:rPr>
        <w:t xml:space="preserve">venete </w:t>
      </w:r>
      <w:r w:rsidR="00597BC7" w:rsidRPr="6123BC46">
        <w:rPr>
          <w:rFonts w:ascii="Times New Roman" w:eastAsia="Times New Roman" w:hAnsi="Times New Roman" w:cs="Times New Roman"/>
          <w:color w:val="000000" w:themeColor="text1"/>
          <w:lang w:val="it-IT" w:eastAsia="it-IT"/>
        </w:rPr>
        <w:t xml:space="preserve">registrate sulla piattaforma, di cui circa l’85% piccole e medie. </w:t>
      </w:r>
    </w:p>
    <w:p w14:paraId="75FF21D0" w14:textId="77777777" w:rsidR="00FD68E4" w:rsidRPr="00476023" w:rsidRDefault="00FD68E4" w:rsidP="64DD850F">
      <w:pPr>
        <w:tabs>
          <w:tab w:val="left" w:pos="567"/>
          <w:tab w:val="left" w:pos="9639"/>
          <w:tab w:val="left" w:pos="9923"/>
        </w:tabs>
        <w:spacing w:line="276" w:lineRule="auto"/>
        <w:ind w:left="-284" w:right="-1"/>
        <w:jc w:val="both"/>
        <w:rPr>
          <w:rFonts w:ascii="Times New Roman" w:eastAsia="Times New Roman" w:hAnsi="Times New Roman" w:cs="Times New Roman"/>
          <w:color w:val="000000" w:themeColor="text1"/>
          <w:lang w:val="it-IT" w:eastAsia="it-IT"/>
        </w:rPr>
      </w:pPr>
    </w:p>
    <w:p w14:paraId="2A5B4647" w14:textId="354B657A" w:rsidR="00224F86" w:rsidRDefault="00224F86" w:rsidP="00EB78D1">
      <w:pPr>
        <w:tabs>
          <w:tab w:val="left" w:pos="567"/>
          <w:tab w:val="left" w:pos="9639"/>
          <w:tab w:val="left" w:pos="9923"/>
        </w:tabs>
        <w:spacing w:line="276" w:lineRule="auto"/>
        <w:ind w:left="-284" w:right="-1"/>
        <w:jc w:val="both"/>
        <w:rPr>
          <w:rFonts w:ascii="Times New Roman" w:eastAsia="Times New Roman" w:hAnsi="Times New Roman" w:cs="Times New Roman"/>
          <w:iCs/>
          <w:color w:val="000000" w:themeColor="text1"/>
          <w:szCs w:val="24"/>
          <w:lang w:val="it-IT" w:eastAsia="it-IT"/>
        </w:rPr>
      </w:pPr>
      <w:r w:rsidRPr="00476023">
        <w:rPr>
          <w:rFonts w:ascii="Times New Roman" w:eastAsia="Times New Roman" w:hAnsi="Times New Roman" w:cs="Times New Roman"/>
          <w:iCs/>
          <w:color w:val="000000" w:themeColor="text1"/>
          <w:szCs w:val="24"/>
          <w:lang w:val="it-IT" w:eastAsia="it-IT"/>
        </w:rPr>
        <w:t xml:space="preserve">Dallo studio </w:t>
      </w:r>
      <w:r w:rsidR="003C4454" w:rsidRPr="00476023">
        <w:rPr>
          <w:rFonts w:ascii="Times New Roman" w:eastAsia="Times New Roman" w:hAnsi="Times New Roman" w:cs="Times New Roman"/>
          <w:iCs/>
          <w:color w:val="000000" w:themeColor="text1"/>
          <w:szCs w:val="24"/>
          <w:lang w:val="it-IT" w:eastAsia="it-IT"/>
        </w:rPr>
        <w:t>–</w:t>
      </w:r>
      <w:r w:rsidR="002B3CEC" w:rsidRPr="00476023">
        <w:rPr>
          <w:rFonts w:ascii="Times New Roman" w:eastAsia="Times New Roman" w:hAnsi="Times New Roman" w:cs="Times New Roman"/>
          <w:iCs/>
          <w:color w:val="000000" w:themeColor="text1"/>
          <w:szCs w:val="24"/>
          <w:lang w:val="it-IT" w:eastAsia="it-IT"/>
        </w:rPr>
        <w:t xml:space="preserve"> sud</w:t>
      </w:r>
      <w:r w:rsidR="003C4454" w:rsidRPr="00476023">
        <w:rPr>
          <w:rFonts w:ascii="Times New Roman" w:eastAsia="Times New Roman" w:hAnsi="Times New Roman" w:cs="Times New Roman"/>
          <w:iCs/>
          <w:color w:val="000000" w:themeColor="text1"/>
          <w:szCs w:val="24"/>
          <w:lang w:val="it-IT" w:eastAsia="it-IT"/>
        </w:rPr>
        <w:t xml:space="preserve">diviso in tre </w:t>
      </w:r>
      <w:r w:rsidR="00A93D3A" w:rsidRPr="00476023">
        <w:rPr>
          <w:rFonts w:ascii="Times New Roman" w:eastAsia="Times New Roman" w:hAnsi="Times New Roman" w:cs="Times New Roman"/>
          <w:iCs/>
          <w:color w:val="000000" w:themeColor="text1"/>
          <w:szCs w:val="24"/>
          <w:lang w:val="it-IT" w:eastAsia="it-IT"/>
        </w:rPr>
        <w:t xml:space="preserve">dimensioni </w:t>
      </w:r>
      <w:r w:rsidR="00D37C57" w:rsidRPr="00476023">
        <w:rPr>
          <w:rFonts w:ascii="Times New Roman" w:eastAsia="Times New Roman" w:hAnsi="Times New Roman" w:cs="Times New Roman"/>
          <w:i/>
          <w:color w:val="000000" w:themeColor="text1"/>
          <w:szCs w:val="24"/>
          <w:lang w:val="it-IT" w:eastAsia="it-IT"/>
        </w:rPr>
        <w:t>organizzazione, misurazione e sviluppo</w:t>
      </w:r>
      <w:r w:rsidR="00D37C57" w:rsidRPr="00476023">
        <w:rPr>
          <w:rFonts w:ascii="Times New Roman" w:eastAsia="Times New Roman" w:hAnsi="Times New Roman" w:cs="Times New Roman"/>
          <w:iCs/>
          <w:color w:val="000000" w:themeColor="text1"/>
          <w:szCs w:val="24"/>
          <w:lang w:val="it-IT" w:eastAsia="it-IT"/>
        </w:rPr>
        <w:t xml:space="preserve"> - </w:t>
      </w:r>
      <w:r w:rsidRPr="00476023">
        <w:rPr>
          <w:rFonts w:ascii="Times New Roman" w:eastAsia="Times New Roman" w:hAnsi="Times New Roman" w:cs="Times New Roman"/>
          <w:iCs/>
          <w:color w:val="000000" w:themeColor="text1"/>
          <w:szCs w:val="24"/>
          <w:lang w:val="it-IT" w:eastAsia="it-IT"/>
        </w:rPr>
        <w:t xml:space="preserve">emerge </w:t>
      </w:r>
      <w:r w:rsidR="005A78D2" w:rsidRPr="00476023">
        <w:rPr>
          <w:rFonts w:ascii="Times New Roman" w:eastAsia="Times New Roman" w:hAnsi="Times New Roman" w:cs="Times New Roman"/>
          <w:iCs/>
          <w:color w:val="000000" w:themeColor="text1"/>
          <w:szCs w:val="24"/>
          <w:lang w:val="it-IT" w:eastAsia="it-IT"/>
        </w:rPr>
        <w:t>come il tessuto imprenditoriale regionale</w:t>
      </w:r>
      <w:r w:rsidRPr="00476023">
        <w:rPr>
          <w:rFonts w:ascii="Times New Roman" w:eastAsia="Times New Roman" w:hAnsi="Times New Roman" w:cs="Times New Roman"/>
          <w:iCs/>
          <w:color w:val="000000" w:themeColor="text1"/>
          <w:szCs w:val="24"/>
          <w:lang w:val="it-IT" w:eastAsia="it-IT"/>
        </w:rPr>
        <w:t xml:space="preserve"> </w:t>
      </w:r>
      <w:r w:rsidR="005A78D2" w:rsidRPr="00476023">
        <w:rPr>
          <w:rFonts w:ascii="Times New Roman" w:eastAsia="Times New Roman" w:hAnsi="Times New Roman" w:cs="Times New Roman"/>
          <w:iCs/>
          <w:color w:val="000000" w:themeColor="text1"/>
          <w:szCs w:val="24"/>
          <w:lang w:val="it-IT" w:eastAsia="it-IT"/>
        </w:rPr>
        <w:t xml:space="preserve">abbia </w:t>
      </w:r>
      <w:r w:rsidRPr="00476023">
        <w:rPr>
          <w:rFonts w:ascii="Times New Roman" w:eastAsia="Times New Roman" w:hAnsi="Times New Roman" w:cs="Times New Roman"/>
          <w:iCs/>
          <w:color w:val="000000" w:themeColor="text1"/>
          <w:szCs w:val="24"/>
          <w:lang w:val="it-IT" w:eastAsia="it-IT"/>
        </w:rPr>
        <w:t xml:space="preserve">sviluppato una buona capacità di </w:t>
      </w:r>
      <w:r w:rsidRPr="00476023">
        <w:rPr>
          <w:rFonts w:ascii="Times New Roman" w:eastAsia="Times New Roman" w:hAnsi="Times New Roman" w:cs="Times New Roman"/>
          <w:b/>
          <w:bCs/>
          <w:iCs/>
          <w:color w:val="000000" w:themeColor="text1"/>
          <w:szCs w:val="24"/>
          <w:lang w:val="it-IT" w:eastAsia="it-IT"/>
        </w:rPr>
        <w:t xml:space="preserve">organizzare strategie e </w:t>
      </w:r>
      <w:r w:rsidR="00AF65D9">
        <w:rPr>
          <w:rFonts w:ascii="Times New Roman" w:eastAsia="Times New Roman" w:hAnsi="Times New Roman" w:cs="Times New Roman"/>
          <w:b/>
          <w:bCs/>
          <w:iCs/>
          <w:color w:val="000000" w:themeColor="text1"/>
          <w:szCs w:val="24"/>
          <w:lang w:val="it-IT" w:eastAsia="it-IT"/>
        </w:rPr>
        <w:t xml:space="preserve">definire </w:t>
      </w:r>
      <w:r w:rsidRPr="00476023">
        <w:rPr>
          <w:rFonts w:ascii="Times New Roman" w:eastAsia="Times New Roman" w:hAnsi="Times New Roman" w:cs="Times New Roman"/>
          <w:b/>
          <w:bCs/>
          <w:iCs/>
          <w:color w:val="000000" w:themeColor="text1"/>
          <w:szCs w:val="24"/>
          <w:lang w:val="it-IT" w:eastAsia="it-IT"/>
        </w:rPr>
        <w:t>processi legati alla</w:t>
      </w:r>
      <w:r w:rsidR="00AF65D9">
        <w:rPr>
          <w:rFonts w:ascii="Times New Roman" w:eastAsia="Times New Roman" w:hAnsi="Times New Roman" w:cs="Times New Roman"/>
          <w:b/>
          <w:bCs/>
          <w:iCs/>
          <w:color w:val="000000" w:themeColor="text1"/>
          <w:szCs w:val="24"/>
          <w:lang w:val="it-IT" w:eastAsia="it-IT"/>
        </w:rPr>
        <w:t xml:space="preserve"> gestione della</w:t>
      </w:r>
      <w:r w:rsidRPr="00476023">
        <w:rPr>
          <w:rFonts w:ascii="Times New Roman" w:eastAsia="Times New Roman" w:hAnsi="Times New Roman" w:cs="Times New Roman"/>
          <w:b/>
          <w:bCs/>
          <w:iCs/>
          <w:color w:val="000000" w:themeColor="text1"/>
          <w:szCs w:val="24"/>
          <w:lang w:val="it-IT" w:eastAsia="it-IT"/>
        </w:rPr>
        <w:t xml:space="preserve"> sostenibilità</w:t>
      </w:r>
      <w:r w:rsidRPr="00476023">
        <w:rPr>
          <w:rFonts w:ascii="Times New Roman" w:eastAsia="Times New Roman" w:hAnsi="Times New Roman" w:cs="Times New Roman"/>
          <w:iCs/>
          <w:color w:val="000000" w:themeColor="text1"/>
          <w:szCs w:val="24"/>
          <w:lang w:val="it-IT" w:eastAsia="it-IT"/>
        </w:rPr>
        <w:t xml:space="preserve">, mentre risultano ancora </w:t>
      </w:r>
      <w:r w:rsidRPr="00476023">
        <w:rPr>
          <w:rFonts w:ascii="Times New Roman" w:eastAsia="Times New Roman" w:hAnsi="Times New Roman" w:cs="Times New Roman"/>
          <w:b/>
          <w:bCs/>
          <w:iCs/>
          <w:color w:val="000000" w:themeColor="text1"/>
          <w:szCs w:val="24"/>
          <w:lang w:val="it-IT" w:eastAsia="it-IT"/>
        </w:rPr>
        <w:t>meno diffuse la misurazione sistematica delle performance</w:t>
      </w:r>
      <w:r w:rsidRPr="00476023">
        <w:rPr>
          <w:rFonts w:ascii="Times New Roman" w:eastAsia="Times New Roman" w:hAnsi="Times New Roman" w:cs="Times New Roman"/>
          <w:iCs/>
          <w:color w:val="000000" w:themeColor="text1"/>
          <w:szCs w:val="24"/>
          <w:lang w:val="it-IT" w:eastAsia="it-IT"/>
        </w:rPr>
        <w:t xml:space="preserve"> e la </w:t>
      </w:r>
      <w:r w:rsidRPr="00476023">
        <w:rPr>
          <w:rFonts w:ascii="Times New Roman" w:eastAsia="Times New Roman" w:hAnsi="Times New Roman" w:cs="Times New Roman"/>
          <w:b/>
          <w:bCs/>
          <w:iCs/>
          <w:color w:val="000000" w:themeColor="text1"/>
          <w:szCs w:val="24"/>
          <w:lang w:val="it-IT" w:eastAsia="it-IT"/>
        </w:rPr>
        <w:t>capacità di tradurre gli impegni in piani concreti di miglioramento</w:t>
      </w:r>
      <w:r w:rsidRPr="00476023">
        <w:rPr>
          <w:rFonts w:ascii="Times New Roman" w:eastAsia="Times New Roman" w:hAnsi="Times New Roman" w:cs="Times New Roman"/>
          <w:iCs/>
          <w:color w:val="000000" w:themeColor="text1"/>
          <w:szCs w:val="24"/>
          <w:lang w:val="it-IT" w:eastAsia="it-IT"/>
        </w:rPr>
        <w:t>.</w:t>
      </w:r>
    </w:p>
    <w:p w14:paraId="29794B30" w14:textId="77777777" w:rsidR="00FD68E4" w:rsidRPr="00476023" w:rsidRDefault="00FD68E4" w:rsidP="00EB78D1">
      <w:pPr>
        <w:tabs>
          <w:tab w:val="left" w:pos="567"/>
          <w:tab w:val="left" w:pos="9639"/>
          <w:tab w:val="left" w:pos="9923"/>
        </w:tabs>
        <w:spacing w:line="276" w:lineRule="auto"/>
        <w:ind w:left="-284" w:right="-1"/>
        <w:jc w:val="both"/>
        <w:rPr>
          <w:rFonts w:ascii="Times New Roman" w:eastAsia="Times New Roman" w:hAnsi="Times New Roman" w:cs="Times New Roman"/>
          <w:iCs/>
          <w:color w:val="000000" w:themeColor="text1"/>
          <w:szCs w:val="24"/>
          <w:lang w:val="it-IT" w:eastAsia="it-IT"/>
        </w:rPr>
      </w:pPr>
    </w:p>
    <w:p w14:paraId="6C473AC6" w14:textId="3AC50A05" w:rsidR="00EC769E" w:rsidRDefault="00EC769E" w:rsidP="6123BC46">
      <w:pPr>
        <w:tabs>
          <w:tab w:val="left" w:pos="567"/>
          <w:tab w:val="left" w:pos="9639"/>
          <w:tab w:val="left" w:pos="9923"/>
        </w:tabs>
        <w:spacing w:line="276" w:lineRule="auto"/>
        <w:ind w:left="-284" w:right="-1"/>
        <w:jc w:val="both"/>
        <w:rPr>
          <w:rFonts w:ascii="Times New Roman" w:eastAsia="Times New Roman" w:hAnsi="Times New Roman" w:cs="Times New Roman"/>
          <w:color w:val="000000" w:themeColor="text1"/>
          <w:lang w:val="it-IT" w:eastAsia="it-IT"/>
        </w:rPr>
      </w:pPr>
      <w:r w:rsidRPr="6123BC46">
        <w:rPr>
          <w:rFonts w:ascii="Times New Roman" w:eastAsia="Times New Roman" w:hAnsi="Times New Roman" w:cs="Times New Roman"/>
          <w:color w:val="000000" w:themeColor="text1"/>
          <w:lang w:val="it-IT" w:eastAsia="it-IT"/>
        </w:rPr>
        <w:t xml:space="preserve">I risultati migliori emergono nelle dimensioni </w:t>
      </w:r>
      <w:r w:rsidRPr="6123BC46">
        <w:rPr>
          <w:rFonts w:ascii="Times New Roman" w:eastAsia="Times New Roman" w:hAnsi="Times New Roman" w:cs="Times New Roman"/>
          <w:b/>
          <w:bCs/>
          <w:color w:val="000000" w:themeColor="text1"/>
          <w:lang w:val="it-IT" w:eastAsia="it-IT"/>
        </w:rPr>
        <w:t>sociale</w:t>
      </w:r>
      <w:r w:rsidR="00EA3E02" w:rsidRPr="6123BC46">
        <w:rPr>
          <w:rFonts w:ascii="Times New Roman" w:eastAsia="Times New Roman" w:hAnsi="Times New Roman" w:cs="Times New Roman"/>
          <w:b/>
          <w:bCs/>
          <w:color w:val="000000" w:themeColor="text1"/>
          <w:lang w:val="it-IT" w:eastAsia="it-IT"/>
        </w:rPr>
        <w:t xml:space="preserve"> e innovazione digitale</w:t>
      </w:r>
      <w:r w:rsidRPr="6123BC46">
        <w:rPr>
          <w:rFonts w:ascii="Times New Roman" w:eastAsia="Times New Roman" w:hAnsi="Times New Roman" w:cs="Times New Roman"/>
          <w:color w:val="000000" w:themeColor="text1"/>
          <w:lang w:val="it-IT" w:eastAsia="it-IT"/>
        </w:rPr>
        <w:t xml:space="preserve">: i livelli di maturità organizzativa raggiungono il </w:t>
      </w:r>
      <w:r w:rsidRPr="6123BC46">
        <w:rPr>
          <w:rFonts w:ascii="Times New Roman" w:eastAsia="Times New Roman" w:hAnsi="Times New Roman" w:cs="Times New Roman"/>
          <w:b/>
          <w:bCs/>
          <w:color w:val="000000" w:themeColor="text1"/>
          <w:lang w:val="it-IT" w:eastAsia="it-IT"/>
        </w:rPr>
        <w:t xml:space="preserve">74% per </w:t>
      </w:r>
      <w:r w:rsidR="00D81399" w:rsidRPr="6123BC46">
        <w:rPr>
          <w:rFonts w:ascii="Times New Roman" w:eastAsia="Times New Roman" w:hAnsi="Times New Roman" w:cs="Times New Roman"/>
          <w:b/>
          <w:bCs/>
          <w:color w:val="000000" w:themeColor="text1"/>
          <w:lang w:val="it-IT" w:eastAsia="it-IT"/>
        </w:rPr>
        <w:t xml:space="preserve"> </w:t>
      </w:r>
      <w:r w:rsidRPr="6123BC46">
        <w:rPr>
          <w:rFonts w:ascii="Times New Roman" w:eastAsia="Times New Roman" w:hAnsi="Times New Roman" w:cs="Times New Roman"/>
          <w:b/>
          <w:bCs/>
          <w:color w:val="000000" w:themeColor="text1"/>
          <w:lang w:val="it-IT" w:eastAsia="it-IT"/>
        </w:rPr>
        <w:t>sicurezza e salute sul lavoro</w:t>
      </w:r>
      <w:r w:rsidR="0020558A" w:rsidRPr="6123BC46">
        <w:rPr>
          <w:rFonts w:ascii="Times New Roman" w:eastAsia="Times New Roman" w:hAnsi="Times New Roman" w:cs="Times New Roman"/>
          <w:b/>
          <w:bCs/>
          <w:color w:val="000000" w:themeColor="text1"/>
          <w:lang w:val="it-IT" w:eastAsia="it-IT"/>
        </w:rPr>
        <w:t xml:space="preserve">, un </w:t>
      </w:r>
      <w:r w:rsidRPr="6123BC46">
        <w:rPr>
          <w:rFonts w:ascii="Times New Roman" w:eastAsia="Times New Roman" w:hAnsi="Times New Roman" w:cs="Times New Roman"/>
          <w:b/>
          <w:bCs/>
          <w:color w:val="000000" w:themeColor="text1"/>
          <w:lang w:val="it-IT" w:eastAsia="it-IT"/>
        </w:rPr>
        <w:t xml:space="preserve">tema </w:t>
      </w:r>
      <w:r w:rsidR="0020558A" w:rsidRPr="6123BC46">
        <w:rPr>
          <w:rFonts w:ascii="Times New Roman" w:eastAsia="Times New Roman" w:hAnsi="Times New Roman" w:cs="Times New Roman"/>
          <w:b/>
          <w:bCs/>
          <w:color w:val="000000" w:themeColor="text1"/>
          <w:lang w:val="it-IT" w:eastAsia="it-IT"/>
        </w:rPr>
        <w:t xml:space="preserve">su cui le imprese </w:t>
      </w:r>
      <w:r w:rsidR="00476023" w:rsidRPr="6123BC46">
        <w:rPr>
          <w:rFonts w:ascii="Times New Roman" w:eastAsia="Times New Roman" w:hAnsi="Times New Roman" w:cs="Times New Roman"/>
          <w:b/>
          <w:bCs/>
          <w:color w:val="000000" w:themeColor="text1"/>
          <w:lang w:val="it-IT" w:eastAsia="it-IT"/>
        </w:rPr>
        <w:t xml:space="preserve">del territorio </w:t>
      </w:r>
      <w:r w:rsidR="0020558A" w:rsidRPr="6123BC46">
        <w:rPr>
          <w:rFonts w:ascii="Times New Roman" w:eastAsia="Times New Roman" w:hAnsi="Times New Roman" w:cs="Times New Roman"/>
          <w:b/>
          <w:bCs/>
          <w:color w:val="000000" w:themeColor="text1"/>
          <w:lang w:val="it-IT" w:eastAsia="it-IT"/>
        </w:rPr>
        <w:t>mostrano grande attenzione</w:t>
      </w:r>
      <w:r w:rsidR="00EA3E02" w:rsidRPr="6123BC46">
        <w:rPr>
          <w:rFonts w:ascii="Times New Roman" w:eastAsia="Times New Roman" w:hAnsi="Times New Roman" w:cs="Times New Roman"/>
          <w:color w:val="000000" w:themeColor="text1"/>
          <w:lang w:val="it-IT" w:eastAsia="it-IT"/>
        </w:rPr>
        <w:t xml:space="preserve">, </w:t>
      </w:r>
      <w:r w:rsidRPr="6123BC46">
        <w:rPr>
          <w:rFonts w:ascii="Times New Roman" w:eastAsia="Times New Roman" w:hAnsi="Times New Roman" w:cs="Times New Roman"/>
          <w:color w:val="000000" w:themeColor="text1"/>
          <w:lang w:val="it-IT" w:eastAsia="it-IT"/>
        </w:rPr>
        <w:t xml:space="preserve">il </w:t>
      </w:r>
      <w:r w:rsidRPr="6123BC46">
        <w:rPr>
          <w:rFonts w:ascii="Times New Roman" w:eastAsia="Times New Roman" w:hAnsi="Times New Roman" w:cs="Times New Roman"/>
          <w:b/>
          <w:bCs/>
          <w:color w:val="000000" w:themeColor="text1"/>
          <w:lang w:val="it-IT" w:eastAsia="it-IT"/>
        </w:rPr>
        <w:t xml:space="preserve">76% per </w:t>
      </w:r>
      <w:r w:rsidR="00B8141F">
        <w:rPr>
          <w:rFonts w:ascii="Times New Roman" w:eastAsia="Times New Roman" w:hAnsi="Times New Roman" w:cs="Times New Roman"/>
          <w:b/>
          <w:bCs/>
          <w:color w:val="000000" w:themeColor="text1"/>
          <w:lang w:val="it-IT" w:eastAsia="it-IT"/>
        </w:rPr>
        <w:t>la</w:t>
      </w:r>
      <w:r w:rsidR="00317B4E" w:rsidRPr="6123BC46">
        <w:rPr>
          <w:rFonts w:ascii="Times New Roman" w:eastAsia="Times New Roman" w:hAnsi="Times New Roman" w:cs="Times New Roman"/>
          <w:b/>
          <w:bCs/>
          <w:color w:val="000000" w:themeColor="text1"/>
          <w:lang w:val="it-IT" w:eastAsia="it-IT"/>
        </w:rPr>
        <w:t xml:space="preserve"> gestione delle risorse umane e </w:t>
      </w:r>
      <w:r w:rsidRPr="6123BC46">
        <w:rPr>
          <w:rFonts w:ascii="Times New Roman" w:eastAsia="Times New Roman" w:hAnsi="Times New Roman" w:cs="Times New Roman"/>
          <w:b/>
          <w:bCs/>
          <w:color w:val="000000" w:themeColor="text1"/>
          <w:lang w:val="it-IT" w:eastAsia="it-IT"/>
        </w:rPr>
        <w:t xml:space="preserve">occupazione </w:t>
      </w:r>
      <w:r w:rsidR="00861C4E" w:rsidRPr="6123BC46">
        <w:rPr>
          <w:rFonts w:ascii="Times New Roman" w:eastAsia="Times New Roman" w:hAnsi="Times New Roman" w:cs="Times New Roman"/>
          <w:color w:val="000000" w:themeColor="text1"/>
          <w:lang w:val="it-IT" w:eastAsia="it-IT"/>
        </w:rPr>
        <w:t xml:space="preserve">e il </w:t>
      </w:r>
      <w:r w:rsidR="00E82676" w:rsidRPr="6123BC46">
        <w:rPr>
          <w:rFonts w:ascii="Times New Roman" w:eastAsia="Times New Roman" w:hAnsi="Times New Roman" w:cs="Times New Roman"/>
          <w:b/>
          <w:bCs/>
          <w:color w:val="000000" w:themeColor="text1"/>
          <w:lang w:val="it-IT" w:eastAsia="it-IT"/>
        </w:rPr>
        <w:t>74</w:t>
      </w:r>
      <w:r w:rsidR="00861C4E" w:rsidRPr="6123BC46">
        <w:rPr>
          <w:rFonts w:ascii="Times New Roman" w:eastAsia="Times New Roman" w:hAnsi="Times New Roman" w:cs="Times New Roman"/>
          <w:b/>
          <w:bCs/>
          <w:color w:val="000000" w:themeColor="text1"/>
          <w:lang w:val="it-IT" w:eastAsia="it-IT"/>
        </w:rPr>
        <w:t xml:space="preserve">% </w:t>
      </w:r>
      <w:r w:rsidR="00317B4E" w:rsidRPr="6123BC46">
        <w:rPr>
          <w:rFonts w:ascii="Times New Roman" w:eastAsia="Times New Roman" w:hAnsi="Times New Roman" w:cs="Times New Roman"/>
          <w:b/>
          <w:bCs/>
          <w:color w:val="000000" w:themeColor="text1"/>
          <w:lang w:val="it-IT" w:eastAsia="it-IT"/>
        </w:rPr>
        <w:t xml:space="preserve"> </w:t>
      </w:r>
      <w:r w:rsidRPr="6123BC46">
        <w:rPr>
          <w:rFonts w:ascii="Times New Roman" w:eastAsia="Times New Roman" w:hAnsi="Times New Roman" w:cs="Times New Roman"/>
          <w:b/>
          <w:bCs/>
          <w:color w:val="000000" w:themeColor="text1"/>
          <w:lang w:val="it-IT" w:eastAsia="it-IT"/>
        </w:rPr>
        <w:t xml:space="preserve">per investimenti in ambito di </w:t>
      </w:r>
      <w:r w:rsidR="00B431A3" w:rsidRPr="6123BC46">
        <w:rPr>
          <w:rFonts w:ascii="Times New Roman" w:eastAsia="Times New Roman" w:hAnsi="Times New Roman" w:cs="Times New Roman"/>
          <w:b/>
          <w:bCs/>
          <w:color w:val="000000" w:themeColor="text1"/>
          <w:lang w:val="it-IT" w:eastAsia="it-IT"/>
        </w:rPr>
        <w:t>c</w:t>
      </w:r>
      <w:r w:rsidR="00931C2D" w:rsidRPr="6123BC46">
        <w:rPr>
          <w:rFonts w:ascii="Times New Roman" w:eastAsia="Times New Roman" w:hAnsi="Times New Roman" w:cs="Times New Roman"/>
          <w:b/>
          <w:bCs/>
          <w:color w:val="000000" w:themeColor="text1"/>
          <w:lang w:val="it-IT" w:eastAsia="it-IT"/>
        </w:rPr>
        <w:t>ompetenze per il futuro</w:t>
      </w:r>
      <w:r w:rsidR="00BD1A63" w:rsidRPr="6123BC46">
        <w:rPr>
          <w:rFonts w:ascii="Times New Roman" w:eastAsia="Times New Roman" w:hAnsi="Times New Roman" w:cs="Times New Roman"/>
          <w:color w:val="000000" w:themeColor="text1"/>
          <w:lang w:val="it-IT" w:eastAsia="it-IT"/>
        </w:rPr>
        <w:t xml:space="preserve">, segnale della crescente attenzione allo sviluppo </w:t>
      </w:r>
      <w:r w:rsidR="00BD1A63" w:rsidRPr="0029577E">
        <w:rPr>
          <w:rFonts w:ascii="Times New Roman" w:eastAsia="Times New Roman" w:hAnsi="Times New Roman" w:cs="Times New Roman"/>
          <w:color w:val="000000" w:themeColor="text1"/>
          <w:lang w:val="it-IT" w:eastAsia="it-IT"/>
        </w:rPr>
        <w:t>del</w:t>
      </w:r>
      <w:r w:rsidR="00EE5B83" w:rsidRPr="0029577E">
        <w:rPr>
          <w:rFonts w:ascii="Times New Roman" w:eastAsia="Times New Roman" w:hAnsi="Times New Roman" w:cs="Times New Roman"/>
          <w:color w:val="000000" w:themeColor="text1"/>
          <w:lang w:val="it-IT" w:eastAsia="it-IT"/>
        </w:rPr>
        <w:t>le capacità delle persone</w:t>
      </w:r>
      <w:r w:rsidR="00EE5B83">
        <w:rPr>
          <w:rFonts w:ascii="Times New Roman" w:eastAsia="Times New Roman" w:hAnsi="Times New Roman" w:cs="Times New Roman"/>
          <w:color w:val="000000" w:themeColor="text1"/>
          <w:lang w:val="it-IT" w:eastAsia="it-IT"/>
        </w:rPr>
        <w:t xml:space="preserve"> </w:t>
      </w:r>
      <w:r w:rsidR="00BD1A63" w:rsidRPr="6123BC46">
        <w:rPr>
          <w:rFonts w:ascii="Times New Roman" w:eastAsia="Times New Roman" w:hAnsi="Times New Roman" w:cs="Times New Roman"/>
          <w:color w:val="000000" w:themeColor="text1"/>
          <w:lang w:val="it-IT" w:eastAsia="it-IT"/>
        </w:rPr>
        <w:t>per affrontare le trasformazioni tecnologiche e produttive</w:t>
      </w:r>
      <w:r w:rsidR="00931C2D" w:rsidRPr="6123BC46">
        <w:rPr>
          <w:rFonts w:ascii="Times New Roman" w:eastAsia="Times New Roman" w:hAnsi="Times New Roman" w:cs="Times New Roman"/>
          <w:color w:val="000000" w:themeColor="text1"/>
          <w:lang w:val="it-IT" w:eastAsia="it-IT"/>
        </w:rPr>
        <w:t xml:space="preserve">. </w:t>
      </w:r>
    </w:p>
    <w:p w14:paraId="7BCA80E7" w14:textId="77777777" w:rsidR="00FD68E4" w:rsidRPr="00476023" w:rsidRDefault="00FD68E4" w:rsidP="6123BC46">
      <w:pPr>
        <w:tabs>
          <w:tab w:val="left" w:pos="567"/>
          <w:tab w:val="left" w:pos="9639"/>
          <w:tab w:val="left" w:pos="9923"/>
        </w:tabs>
        <w:spacing w:line="276" w:lineRule="auto"/>
        <w:ind w:left="-284" w:right="-1"/>
        <w:jc w:val="both"/>
        <w:rPr>
          <w:rFonts w:ascii="Times New Roman" w:eastAsia="Times New Roman" w:hAnsi="Times New Roman" w:cs="Times New Roman"/>
          <w:color w:val="000000" w:themeColor="text1"/>
          <w:lang w:val="it-IT" w:eastAsia="it-IT"/>
        </w:rPr>
      </w:pPr>
    </w:p>
    <w:p w14:paraId="0BC4D108" w14:textId="1F7D3FC8" w:rsidR="006E36EC" w:rsidRDefault="001B7E7D" w:rsidP="00CE173B">
      <w:pPr>
        <w:tabs>
          <w:tab w:val="left" w:pos="567"/>
          <w:tab w:val="left" w:pos="9639"/>
          <w:tab w:val="left" w:pos="9923"/>
        </w:tabs>
        <w:spacing w:line="276" w:lineRule="auto"/>
        <w:ind w:left="-284" w:right="-1"/>
        <w:jc w:val="both"/>
        <w:rPr>
          <w:rFonts w:ascii="Times New Roman" w:eastAsia="Times New Roman" w:hAnsi="Times New Roman" w:cs="Times New Roman"/>
          <w:iCs/>
          <w:color w:val="000000" w:themeColor="text1"/>
          <w:szCs w:val="24"/>
          <w:lang w:val="it-IT" w:eastAsia="it-IT"/>
        </w:rPr>
      </w:pPr>
      <w:r>
        <w:rPr>
          <w:rFonts w:ascii="Times New Roman" w:eastAsia="Times New Roman" w:hAnsi="Times New Roman" w:cs="Times New Roman"/>
          <w:iCs/>
          <w:color w:val="000000" w:themeColor="text1"/>
          <w:szCs w:val="24"/>
          <w:lang w:val="it-IT" w:eastAsia="it-IT"/>
        </w:rPr>
        <w:t>Sul fronte</w:t>
      </w:r>
      <w:r w:rsidR="00FF05F7" w:rsidRPr="00476023">
        <w:rPr>
          <w:rFonts w:ascii="Times New Roman" w:eastAsia="Times New Roman" w:hAnsi="Times New Roman" w:cs="Times New Roman"/>
          <w:iCs/>
          <w:color w:val="000000" w:themeColor="text1"/>
          <w:szCs w:val="24"/>
          <w:lang w:val="it-IT" w:eastAsia="it-IT"/>
        </w:rPr>
        <w:t xml:space="preserve"> ambientale,</w:t>
      </w:r>
      <w:r w:rsidR="00310A04">
        <w:rPr>
          <w:rFonts w:ascii="Times New Roman" w:eastAsia="Times New Roman" w:hAnsi="Times New Roman" w:cs="Times New Roman"/>
          <w:iCs/>
          <w:color w:val="000000" w:themeColor="text1"/>
          <w:szCs w:val="24"/>
          <w:lang w:val="it-IT" w:eastAsia="it-IT"/>
        </w:rPr>
        <w:t xml:space="preserve"> pur confermando un p</w:t>
      </w:r>
      <w:r w:rsidR="00310A04" w:rsidRPr="006E36EC">
        <w:rPr>
          <w:rFonts w:ascii="Times New Roman" w:eastAsia="Times New Roman" w:hAnsi="Times New Roman" w:cs="Times New Roman"/>
          <w:b/>
          <w:bCs/>
          <w:iCs/>
          <w:color w:val="000000" w:themeColor="text1"/>
          <w:szCs w:val="24"/>
          <w:lang w:val="it-IT" w:eastAsia="it-IT"/>
        </w:rPr>
        <w:t>osizionamento distintivo per</w:t>
      </w:r>
      <w:r w:rsidR="00FF05F7" w:rsidRPr="006E36EC">
        <w:rPr>
          <w:rFonts w:ascii="Times New Roman" w:eastAsia="Times New Roman" w:hAnsi="Times New Roman" w:cs="Times New Roman"/>
          <w:b/>
          <w:bCs/>
          <w:iCs/>
          <w:color w:val="000000" w:themeColor="text1"/>
          <w:szCs w:val="24"/>
          <w:lang w:val="it-IT" w:eastAsia="it-IT"/>
        </w:rPr>
        <w:t xml:space="preserve"> le imprese </w:t>
      </w:r>
      <w:r w:rsidR="009C3CF2" w:rsidRPr="006E36EC">
        <w:rPr>
          <w:rFonts w:ascii="Times New Roman" w:eastAsia="Times New Roman" w:hAnsi="Times New Roman" w:cs="Times New Roman"/>
          <w:b/>
          <w:bCs/>
          <w:iCs/>
          <w:color w:val="000000" w:themeColor="text1"/>
          <w:szCs w:val="24"/>
          <w:lang w:val="it-IT" w:eastAsia="it-IT"/>
        </w:rPr>
        <w:t>regionali</w:t>
      </w:r>
      <w:r w:rsidRPr="006E36EC">
        <w:rPr>
          <w:rFonts w:ascii="Times New Roman" w:eastAsia="Times New Roman" w:hAnsi="Times New Roman" w:cs="Times New Roman"/>
          <w:b/>
          <w:bCs/>
          <w:iCs/>
          <w:color w:val="000000" w:themeColor="text1"/>
          <w:szCs w:val="24"/>
          <w:lang w:val="it-IT" w:eastAsia="it-IT"/>
        </w:rPr>
        <w:t xml:space="preserve">, in particolare su </w:t>
      </w:r>
      <w:r w:rsidR="00CA2AFF" w:rsidRPr="006E36EC">
        <w:rPr>
          <w:rFonts w:ascii="Times New Roman" w:eastAsia="Times New Roman" w:hAnsi="Times New Roman" w:cs="Times New Roman"/>
          <w:b/>
          <w:bCs/>
          <w:iCs/>
          <w:color w:val="000000" w:themeColor="text1"/>
          <w:szCs w:val="24"/>
          <w:lang w:val="it-IT" w:eastAsia="it-IT"/>
        </w:rPr>
        <w:t>efficienza energetica e</w:t>
      </w:r>
      <w:r w:rsidR="00310A04" w:rsidRPr="006E36EC">
        <w:rPr>
          <w:rFonts w:ascii="Times New Roman" w:eastAsia="Times New Roman" w:hAnsi="Times New Roman" w:cs="Times New Roman"/>
          <w:b/>
          <w:bCs/>
          <w:iCs/>
          <w:color w:val="000000" w:themeColor="text1"/>
          <w:szCs w:val="24"/>
          <w:lang w:val="it-IT" w:eastAsia="it-IT"/>
        </w:rPr>
        <w:t>d</w:t>
      </w:r>
      <w:r w:rsidR="00CA2AFF" w:rsidRPr="006E36EC">
        <w:rPr>
          <w:rFonts w:ascii="Times New Roman" w:eastAsia="Times New Roman" w:hAnsi="Times New Roman" w:cs="Times New Roman"/>
          <w:b/>
          <w:bCs/>
          <w:iCs/>
          <w:color w:val="000000" w:themeColor="text1"/>
          <w:szCs w:val="24"/>
          <w:lang w:val="it-IT" w:eastAsia="it-IT"/>
        </w:rPr>
        <w:t xml:space="preserve"> </w:t>
      </w:r>
      <w:r w:rsidR="003B4F63" w:rsidRPr="006E36EC">
        <w:rPr>
          <w:rFonts w:ascii="Times New Roman" w:eastAsia="Times New Roman" w:hAnsi="Times New Roman" w:cs="Times New Roman"/>
          <w:b/>
          <w:bCs/>
          <w:iCs/>
          <w:color w:val="000000" w:themeColor="text1"/>
          <w:szCs w:val="24"/>
          <w:lang w:val="it-IT" w:eastAsia="it-IT"/>
        </w:rPr>
        <w:t>economia circolare</w:t>
      </w:r>
      <w:r w:rsidR="00F553E8">
        <w:rPr>
          <w:rFonts w:ascii="Times New Roman" w:eastAsia="Times New Roman" w:hAnsi="Times New Roman" w:cs="Times New Roman"/>
          <w:b/>
          <w:bCs/>
          <w:iCs/>
          <w:color w:val="000000" w:themeColor="text1"/>
          <w:szCs w:val="24"/>
          <w:lang w:val="it-IT" w:eastAsia="it-IT"/>
        </w:rPr>
        <w:t xml:space="preserve"> (+</w:t>
      </w:r>
      <w:r w:rsidR="00611434">
        <w:rPr>
          <w:rFonts w:ascii="Times New Roman" w:eastAsia="Times New Roman" w:hAnsi="Times New Roman" w:cs="Times New Roman"/>
          <w:b/>
          <w:bCs/>
          <w:iCs/>
          <w:color w:val="000000" w:themeColor="text1"/>
          <w:szCs w:val="24"/>
          <w:lang w:val="it-IT" w:eastAsia="it-IT"/>
        </w:rPr>
        <w:t>5</w:t>
      </w:r>
      <w:r w:rsidR="00F553E8">
        <w:rPr>
          <w:rFonts w:ascii="Times New Roman" w:eastAsia="Times New Roman" w:hAnsi="Times New Roman" w:cs="Times New Roman"/>
          <w:b/>
          <w:bCs/>
          <w:iCs/>
          <w:color w:val="000000" w:themeColor="text1"/>
          <w:szCs w:val="24"/>
          <w:lang w:val="it-IT" w:eastAsia="it-IT"/>
        </w:rPr>
        <w:t xml:space="preserve"> punti percentuali rispetto alle medie nazionali)</w:t>
      </w:r>
      <w:r w:rsidRPr="006E36EC">
        <w:rPr>
          <w:rFonts w:ascii="Times New Roman" w:eastAsia="Times New Roman" w:hAnsi="Times New Roman" w:cs="Times New Roman"/>
          <w:b/>
          <w:bCs/>
          <w:iCs/>
          <w:color w:val="000000" w:themeColor="text1"/>
          <w:szCs w:val="24"/>
          <w:lang w:val="it-IT" w:eastAsia="it-IT"/>
        </w:rPr>
        <w:t>,</w:t>
      </w:r>
      <w:r w:rsidR="00310A04" w:rsidRPr="006E36EC">
        <w:rPr>
          <w:rFonts w:ascii="Times New Roman" w:eastAsia="Times New Roman" w:hAnsi="Times New Roman" w:cs="Times New Roman"/>
          <w:b/>
          <w:bCs/>
          <w:iCs/>
          <w:color w:val="000000" w:themeColor="text1"/>
          <w:szCs w:val="24"/>
          <w:lang w:val="it-IT" w:eastAsia="it-IT"/>
        </w:rPr>
        <w:t xml:space="preserve"> emerge una difficoltà </w:t>
      </w:r>
      <w:r w:rsidRPr="006E36EC">
        <w:rPr>
          <w:rFonts w:ascii="Times New Roman" w:eastAsia="Times New Roman" w:hAnsi="Times New Roman" w:cs="Times New Roman"/>
          <w:b/>
          <w:bCs/>
          <w:iCs/>
          <w:color w:val="000000" w:themeColor="text1"/>
          <w:szCs w:val="24"/>
          <w:lang w:val="it-IT" w:eastAsia="it-IT"/>
        </w:rPr>
        <w:t>generalizzata</w:t>
      </w:r>
      <w:r w:rsidR="00310A04" w:rsidRPr="006E36EC">
        <w:rPr>
          <w:rFonts w:ascii="Times New Roman" w:eastAsia="Times New Roman" w:hAnsi="Times New Roman" w:cs="Times New Roman"/>
          <w:b/>
          <w:bCs/>
          <w:iCs/>
          <w:color w:val="000000" w:themeColor="text1"/>
          <w:szCs w:val="24"/>
          <w:lang w:val="it-IT" w:eastAsia="it-IT"/>
        </w:rPr>
        <w:t xml:space="preserve"> nella capacità di misurare e monitorare i dati</w:t>
      </w:r>
      <w:r w:rsidR="00310A04" w:rsidRPr="006E36EC">
        <w:rPr>
          <w:rFonts w:ascii="Times New Roman" w:eastAsia="Times New Roman" w:hAnsi="Times New Roman" w:cs="Times New Roman"/>
          <w:iCs/>
          <w:color w:val="000000" w:themeColor="text1"/>
          <w:szCs w:val="24"/>
          <w:lang w:val="it-IT" w:eastAsia="it-IT"/>
        </w:rPr>
        <w:t xml:space="preserve"> </w:t>
      </w:r>
      <w:r w:rsidRPr="006E36EC">
        <w:rPr>
          <w:rFonts w:ascii="Times New Roman" w:eastAsia="Times New Roman" w:hAnsi="Times New Roman" w:cs="Times New Roman"/>
          <w:iCs/>
          <w:color w:val="000000" w:themeColor="text1"/>
          <w:szCs w:val="24"/>
          <w:lang w:val="it-IT" w:eastAsia="it-IT"/>
        </w:rPr>
        <w:t>secondo gli schemi di rendicontazione ufficiali. Questo fenomeno</w:t>
      </w:r>
      <w:r w:rsidR="006E36EC">
        <w:rPr>
          <w:rFonts w:ascii="Times New Roman" w:eastAsia="Times New Roman" w:hAnsi="Times New Roman" w:cs="Times New Roman"/>
          <w:iCs/>
          <w:color w:val="000000" w:themeColor="text1"/>
          <w:szCs w:val="24"/>
          <w:lang w:val="it-IT" w:eastAsia="it-IT"/>
        </w:rPr>
        <w:t xml:space="preserve"> </w:t>
      </w:r>
      <w:r w:rsidR="00A86CAF" w:rsidRPr="006E36EC">
        <w:rPr>
          <w:rFonts w:ascii="Times New Roman" w:eastAsia="Times New Roman" w:hAnsi="Times New Roman" w:cs="Times New Roman"/>
          <w:iCs/>
          <w:color w:val="000000" w:themeColor="text1"/>
          <w:szCs w:val="24"/>
          <w:lang w:val="it-IT" w:eastAsia="it-IT"/>
        </w:rPr>
        <w:t>vede</w:t>
      </w:r>
      <w:r w:rsidRPr="006E36EC">
        <w:rPr>
          <w:rFonts w:ascii="Times New Roman" w:eastAsia="Times New Roman" w:hAnsi="Times New Roman" w:cs="Times New Roman"/>
          <w:iCs/>
          <w:color w:val="000000" w:themeColor="text1"/>
          <w:szCs w:val="24"/>
          <w:lang w:val="it-IT" w:eastAsia="it-IT"/>
        </w:rPr>
        <w:t xml:space="preserve"> il </w:t>
      </w:r>
      <w:r w:rsidRPr="006E36EC">
        <w:rPr>
          <w:rFonts w:ascii="Times New Roman" w:eastAsia="Times New Roman" w:hAnsi="Times New Roman" w:cs="Times New Roman"/>
          <w:b/>
          <w:bCs/>
          <w:iCs/>
          <w:color w:val="000000" w:themeColor="text1"/>
          <w:szCs w:val="24"/>
          <w:lang w:val="it-IT" w:eastAsia="it-IT"/>
        </w:rPr>
        <w:t xml:space="preserve">27% </w:t>
      </w:r>
      <w:r w:rsidR="00A86CAF" w:rsidRPr="006E36EC">
        <w:rPr>
          <w:rFonts w:ascii="Times New Roman" w:eastAsia="Times New Roman" w:hAnsi="Times New Roman" w:cs="Times New Roman"/>
          <w:b/>
          <w:bCs/>
          <w:iCs/>
          <w:color w:val="000000" w:themeColor="text1"/>
          <w:szCs w:val="24"/>
          <w:lang w:val="it-IT" w:eastAsia="it-IT"/>
        </w:rPr>
        <w:t>delle aziende</w:t>
      </w:r>
      <w:r w:rsidR="00611434">
        <w:rPr>
          <w:rFonts w:ascii="Times New Roman" w:eastAsia="Times New Roman" w:hAnsi="Times New Roman" w:cs="Times New Roman"/>
          <w:b/>
          <w:bCs/>
          <w:iCs/>
          <w:color w:val="000000" w:themeColor="text1"/>
          <w:szCs w:val="24"/>
          <w:lang w:val="it-IT" w:eastAsia="it-IT"/>
        </w:rPr>
        <w:t xml:space="preserve"> della regione</w:t>
      </w:r>
      <w:r w:rsidR="00A86CAF" w:rsidRPr="006E36EC">
        <w:rPr>
          <w:rFonts w:ascii="Times New Roman" w:eastAsia="Times New Roman" w:hAnsi="Times New Roman" w:cs="Times New Roman"/>
          <w:b/>
          <w:bCs/>
          <w:iCs/>
          <w:color w:val="000000" w:themeColor="text1"/>
          <w:szCs w:val="24"/>
          <w:lang w:val="it-IT" w:eastAsia="it-IT"/>
        </w:rPr>
        <w:t xml:space="preserve"> in grado di </w:t>
      </w:r>
      <w:r w:rsidRPr="006E36EC">
        <w:rPr>
          <w:rFonts w:ascii="Times New Roman" w:eastAsia="Times New Roman" w:hAnsi="Times New Roman" w:cs="Times New Roman"/>
          <w:b/>
          <w:bCs/>
          <w:iCs/>
          <w:color w:val="000000" w:themeColor="text1"/>
          <w:szCs w:val="24"/>
          <w:lang w:val="it-IT" w:eastAsia="it-IT"/>
        </w:rPr>
        <w:t>dichiara</w:t>
      </w:r>
      <w:r w:rsidR="00A86CAF" w:rsidRPr="006E36EC">
        <w:rPr>
          <w:rFonts w:ascii="Times New Roman" w:eastAsia="Times New Roman" w:hAnsi="Times New Roman" w:cs="Times New Roman"/>
          <w:b/>
          <w:bCs/>
          <w:iCs/>
          <w:color w:val="000000" w:themeColor="text1"/>
          <w:szCs w:val="24"/>
          <w:lang w:val="it-IT" w:eastAsia="it-IT"/>
        </w:rPr>
        <w:t>re</w:t>
      </w:r>
      <w:r w:rsidRPr="006E36EC">
        <w:rPr>
          <w:rFonts w:ascii="Times New Roman" w:eastAsia="Times New Roman" w:hAnsi="Times New Roman" w:cs="Times New Roman"/>
          <w:b/>
          <w:bCs/>
          <w:iCs/>
          <w:color w:val="000000" w:themeColor="text1"/>
          <w:szCs w:val="24"/>
          <w:lang w:val="it-IT" w:eastAsia="it-IT"/>
        </w:rPr>
        <w:t xml:space="preserve"> dati </w:t>
      </w:r>
      <w:r w:rsidRPr="006E36EC">
        <w:rPr>
          <w:rFonts w:ascii="Times New Roman" w:eastAsia="Times New Roman" w:hAnsi="Times New Roman" w:cs="Times New Roman"/>
          <w:b/>
          <w:bCs/>
          <w:iCs/>
          <w:color w:val="000000" w:themeColor="text1"/>
          <w:szCs w:val="24"/>
          <w:lang w:val="it-IT" w:eastAsia="it-IT"/>
        </w:rPr>
        <w:lastRenderedPageBreak/>
        <w:t>puntuali sul grado di circolarità</w:t>
      </w:r>
      <w:r w:rsidRPr="006E36EC">
        <w:rPr>
          <w:rFonts w:ascii="Times New Roman" w:eastAsia="Times New Roman" w:hAnsi="Times New Roman" w:cs="Times New Roman"/>
          <w:iCs/>
          <w:color w:val="000000" w:themeColor="text1"/>
          <w:szCs w:val="24"/>
          <w:lang w:val="it-IT" w:eastAsia="it-IT"/>
        </w:rPr>
        <w:t xml:space="preserve"> e il </w:t>
      </w:r>
      <w:r w:rsidRPr="006E36EC">
        <w:rPr>
          <w:rFonts w:ascii="Times New Roman" w:eastAsia="Times New Roman" w:hAnsi="Times New Roman" w:cs="Times New Roman"/>
          <w:b/>
          <w:bCs/>
          <w:iCs/>
          <w:color w:val="000000" w:themeColor="text1"/>
          <w:szCs w:val="24"/>
          <w:lang w:val="it-IT" w:eastAsia="it-IT"/>
        </w:rPr>
        <w:t>36% sui risultati di efficienza energetica</w:t>
      </w:r>
      <w:r w:rsidR="00A86CAF" w:rsidRPr="006E36EC">
        <w:rPr>
          <w:rFonts w:ascii="Times New Roman" w:eastAsia="Times New Roman" w:hAnsi="Times New Roman" w:cs="Times New Roman"/>
          <w:iCs/>
          <w:color w:val="000000" w:themeColor="text1"/>
          <w:szCs w:val="24"/>
          <w:lang w:val="it-IT" w:eastAsia="it-IT"/>
        </w:rPr>
        <w:t xml:space="preserve">, con importanti margini di miglioramento. </w:t>
      </w:r>
    </w:p>
    <w:p w14:paraId="3E56482F" w14:textId="77777777" w:rsidR="00FD68E4" w:rsidRDefault="00FD68E4" w:rsidP="00CE173B">
      <w:pPr>
        <w:tabs>
          <w:tab w:val="left" w:pos="567"/>
          <w:tab w:val="left" w:pos="9639"/>
          <w:tab w:val="left" w:pos="9923"/>
        </w:tabs>
        <w:spacing w:line="276" w:lineRule="auto"/>
        <w:ind w:left="-284" w:right="-1"/>
        <w:jc w:val="both"/>
        <w:rPr>
          <w:rFonts w:ascii="Times New Roman" w:eastAsia="Times New Roman" w:hAnsi="Times New Roman" w:cs="Times New Roman"/>
          <w:iCs/>
          <w:color w:val="000000" w:themeColor="text1"/>
          <w:szCs w:val="24"/>
          <w:lang w:val="it-IT" w:eastAsia="it-IT"/>
        </w:rPr>
      </w:pPr>
    </w:p>
    <w:p w14:paraId="07EA1487" w14:textId="52FB934A" w:rsidR="00611434" w:rsidRDefault="00A86CAF" w:rsidP="00CE173B">
      <w:pPr>
        <w:tabs>
          <w:tab w:val="left" w:pos="567"/>
          <w:tab w:val="left" w:pos="9639"/>
          <w:tab w:val="left" w:pos="9923"/>
        </w:tabs>
        <w:spacing w:line="276" w:lineRule="auto"/>
        <w:ind w:left="-284" w:right="-1"/>
        <w:jc w:val="both"/>
        <w:rPr>
          <w:rFonts w:ascii="Times New Roman" w:eastAsia="Times New Roman" w:hAnsi="Times New Roman" w:cs="Times New Roman"/>
          <w:iCs/>
          <w:color w:val="000000" w:themeColor="text1"/>
          <w:szCs w:val="24"/>
          <w:lang w:val="it-IT" w:eastAsia="it-IT"/>
        </w:rPr>
      </w:pPr>
      <w:r w:rsidRPr="006E36EC">
        <w:rPr>
          <w:rFonts w:ascii="Times New Roman" w:eastAsia="Times New Roman" w:hAnsi="Times New Roman" w:cs="Times New Roman"/>
          <w:iCs/>
          <w:color w:val="000000" w:themeColor="text1"/>
          <w:szCs w:val="24"/>
          <w:lang w:val="it-IT" w:eastAsia="it-IT"/>
        </w:rPr>
        <w:t xml:space="preserve">Nel perimetro </w:t>
      </w:r>
      <w:r w:rsidRPr="006E36EC">
        <w:rPr>
          <w:rFonts w:ascii="Times New Roman" w:eastAsia="Times New Roman" w:hAnsi="Times New Roman" w:cs="Times New Roman"/>
          <w:b/>
          <w:bCs/>
          <w:iCs/>
          <w:color w:val="000000" w:themeColor="text1"/>
          <w:szCs w:val="24"/>
          <w:lang w:val="it-IT" w:eastAsia="it-IT"/>
        </w:rPr>
        <w:t>Governance uno degli aspetti più importanti emersi dall’analisi è la necessità di un cambio di passo sul tema Gestione della Filiera</w:t>
      </w:r>
      <w:r w:rsidRPr="006E36EC">
        <w:rPr>
          <w:rFonts w:ascii="Times New Roman" w:eastAsia="Times New Roman" w:hAnsi="Times New Roman" w:cs="Times New Roman"/>
          <w:iCs/>
          <w:color w:val="000000" w:themeColor="text1"/>
          <w:szCs w:val="24"/>
          <w:lang w:val="it-IT" w:eastAsia="it-IT"/>
        </w:rPr>
        <w:t xml:space="preserve">, in particolare l’esigenza per più del </w:t>
      </w:r>
      <w:r w:rsidR="007A3A1E" w:rsidRPr="007A3A1E">
        <w:rPr>
          <w:rFonts w:ascii="Times New Roman" w:eastAsia="Times New Roman" w:hAnsi="Times New Roman" w:cs="Times New Roman"/>
          <w:iCs/>
          <w:color w:val="000000" w:themeColor="text1"/>
          <w:szCs w:val="24"/>
          <w:lang w:val="it-IT" w:eastAsia="it-IT"/>
        </w:rPr>
        <w:t>7</w:t>
      </w:r>
      <w:r w:rsidRPr="007A3A1E">
        <w:rPr>
          <w:rFonts w:ascii="Times New Roman" w:eastAsia="Times New Roman" w:hAnsi="Times New Roman" w:cs="Times New Roman"/>
          <w:iCs/>
          <w:color w:val="000000" w:themeColor="text1"/>
          <w:szCs w:val="24"/>
          <w:lang w:val="it-IT" w:eastAsia="it-IT"/>
        </w:rPr>
        <w:t>0%</w:t>
      </w:r>
      <w:r w:rsidRPr="006E36EC">
        <w:rPr>
          <w:rFonts w:ascii="Times New Roman" w:eastAsia="Times New Roman" w:hAnsi="Times New Roman" w:cs="Times New Roman"/>
          <w:iCs/>
          <w:color w:val="000000" w:themeColor="text1"/>
          <w:szCs w:val="24"/>
          <w:lang w:val="it-IT" w:eastAsia="it-IT"/>
        </w:rPr>
        <w:t xml:space="preserve"> delle imprese, specialmente del comparto PMI, di dotarsi di strumenti di coinvolgimento </w:t>
      </w:r>
      <w:r w:rsidR="00611434">
        <w:rPr>
          <w:rFonts w:ascii="Times New Roman" w:eastAsia="Times New Roman" w:hAnsi="Times New Roman" w:cs="Times New Roman"/>
          <w:iCs/>
          <w:color w:val="000000" w:themeColor="text1"/>
          <w:szCs w:val="24"/>
          <w:lang w:val="it-IT" w:eastAsia="it-IT"/>
        </w:rPr>
        <w:t xml:space="preserve">e </w:t>
      </w:r>
      <w:r w:rsidRPr="006E36EC">
        <w:rPr>
          <w:rFonts w:ascii="Times New Roman" w:eastAsia="Times New Roman" w:hAnsi="Times New Roman" w:cs="Times New Roman"/>
          <w:iCs/>
          <w:color w:val="000000" w:themeColor="text1"/>
          <w:szCs w:val="24"/>
          <w:lang w:val="it-IT" w:eastAsia="it-IT"/>
        </w:rPr>
        <w:t>analisi dei propri fornitori</w:t>
      </w:r>
      <w:r w:rsidR="00611434">
        <w:rPr>
          <w:rFonts w:ascii="Times New Roman" w:eastAsia="Times New Roman" w:hAnsi="Times New Roman" w:cs="Times New Roman"/>
          <w:iCs/>
          <w:color w:val="000000" w:themeColor="text1"/>
          <w:szCs w:val="24"/>
          <w:lang w:val="it-IT" w:eastAsia="it-IT"/>
        </w:rPr>
        <w:t xml:space="preserve"> su tematiche ESG sempre più fondamentali a livello di reputazione e quindi competitività aziendale</w:t>
      </w:r>
      <w:r w:rsidRPr="006E36EC">
        <w:rPr>
          <w:rFonts w:ascii="Times New Roman" w:eastAsia="Times New Roman" w:hAnsi="Times New Roman" w:cs="Times New Roman"/>
          <w:iCs/>
          <w:color w:val="000000" w:themeColor="text1"/>
          <w:szCs w:val="24"/>
          <w:lang w:val="it-IT" w:eastAsia="it-IT"/>
        </w:rPr>
        <w:t xml:space="preserve">. </w:t>
      </w:r>
      <w:r w:rsidR="00F553E8">
        <w:rPr>
          <w:rFonts w:ascii="Times New Roman" w:eastAsia="Times New Roman" w:hAnsi="Times New Roman" w:cs="Times New Roman"/>
          <w:iCs/>
          <w:color w:val="000000" w:themeColor="text1"/>
          <w:szCs w:val="24"/>
          <w:lang w:val="it-IT" w:eastAsia="it-IT"/>
        </w:rPr>
        <w:t>Infatti</w:t>
      </w:r>
      <w:r w:rsidR="00890BA6">
        <w:rPr>
          <w:rFonts w:ascii="Times New Roman" w:eastAsia="Times New Roman" w:hAnsi="Times New Roman" w:cs="Times New Roman"/>
          <w:iCs/>
          <w:color w:val="000000" w:themeColor="text1"/>
          <w:szCs w:val="24"/>
          <w:lang w:val="it-IT" w:eastAsia="it-IT"/>
        </w:rPr>
        <w:t>,</w:t>
      </w:r>
      <w:r w:rsidR="00F553E8">
        <w:rPr>
          <w:rFonts w:ascii="Times New Roman" w:eastAsia="Times New Roman" w:hAnsi="Times New Roman" w:cs="Times New Roman"/>
          <w:iCs/>
          <w:color w:val="000000" w:themeColor="text1"/>
          <w:szCs w:val="24"/>
          <w:lang w:val="it-IT" w:eastAsia="it-IT"/>
        </w:rPr>
        <w:t xml:space="preserve"> le analisi svolte evidenziano come</w:t>
      </w:r>
      <w:r w:rsidRPr="006E36EC">
        <w:rPr>
          <w:rFonts w:ascii="Times New Roman" w:eastAsia="Times New Roman" w:hAnsi="Times New Roman" w:cs="Times New Roman"/>
          <w:iCs/>
          <w:color w:val="000000" w:themeColor="text1"/>
          <w:szCs w:val="24"/>
          <w:lang w:val="it-IT" w:eastAsia="it-IT"/>
        </w:rPr>
        <w:t xml:space="preserve"> questa </w:t>
      </w:r>
      <w:r w:rsidR="00C9424F" w:rsidRPr="00C9424F">
        <w:rPr>
          <w:rFonts w:ascii="Times New Roman" w:eastAsia="Times New Roman" w:hAnsi="Times New Roman" w:cs="Times New Roman"/>
          <w:b/>
          <w:bCs/>
          <w:iCs/>
          <w:color w:val="000000" w:themeColor="text1"/>
          <w:szCs w:val="24"/>
          <w:lang w:val="it-IT" w:eastAsia="it-IT"/>
        </w:rPr>
        <w:t>attenzione in ambito Governance</w:t>
      </w:r>
      <w:r w:rsidRPr="00C9424F">
        <w:rPr>
          <w:rFonts w:ascii="Times New Roman" w:eastAsia="Times New Roman" w:hAnsi="Times New Roman" w:cs="Times New Roman"/>
          <w:b/>
          <w:bCs/>
          <w:iCs/>
          <w:color w:val="000000" w:themeColor="text1"/>
          <w:szCs w:val="24"/>
          <w:lang w:val="it-IT" w:eastAsia="it-IT"/>
        </w:rPr>
        <w:t xml:space="preserve"> avrebbe un effetto moltiplicatore a cascata lungo la filiera</w:t>
      </w:r>
      <w:r w:rsidRPr="006E36EC">
        <w:rPr>
          <w:rFonts w:ascii="Times New Roman" w:eastAsia="Times New Roman" w:hAnsi="Times New Roman" w:cs="Times New Roman"/>
          <w:iCs/>
          <w:color w:val="000000" w:themeColor="text1"/>
          <w:szCs w:val="24"/>
          <w:lang w:val="it-IT" w:eastAsia="it-IT"/>
        </w:rPr>
        <w:t xml:space="preserve"> </w:t>
      </w:r>
      <w:r w:rsidR="00F553E8">
        <w:rPr>
          <w:rFonts w:ascii="Times New Roman" w:eastAsia="Times New Roman" w:hAnsi="Times New Roman" w:cs="Times New Roman"/>
          <w:iCs/>
          <w:color w:val="000000" w:themeColor="text1"/>
          <w:szCs w:val="24"/>
          <w:lang w:val="it-IT" w:eastAsia="it-IT"/>
        </w:rPr>
        <w:t xml:space="preserve">con un miglioramento sensibile </w:t>
      </w:r>
      <w:r w:rsidRPr="006E36EC">
        <w:rPr>
          <w:rFonts w:ascii="Times New Roman" w:eastAsia="Times New Roman" w:hAnsi="Times New Roman" w:cs="Times New Roman"/>
          <w:iCs/>
          <w:color w:val="000000" w:themeColor="text1"/>
          <w:szCs w:val="24"/>
          <w:lang w:val="it-IT" w:eastAsia="it-IT"/>
        </w:rPr>
        <w:t>su tutti gli altri indicatori di sostenibilità aziendale</w:t>
      </w:r>
      <w:r w:rsidR="00611434">
        <w:rPr>
          <w:rFonts w:ascii="Times New Roman" w:eastAsia="Times New Roman" w:hAnsi="Times New Roman" w:cs="Times New Roman"/>
          <w:iCs/>
          <w:color w:val="000000" w:themeColor="text1"/>
          <w:szCs w:val="24"/>
          <w:lang w:val="it-IT" w:eastAsia="it-IT"/>
        </w:rPr>
        <w:t xml:space="preserve"> (miglioramento di + </w:t>
      </w:r>
      <w:r w:rsidR="007A3A1E">
        <w:rPr>
          <w:rFonts w:ascii="Times New Roman" w:eastAsia="Times New Roman" w:hAnsi="Times New Roman" w:cs="Times New Roman"/>
          <w:iCs/>
          <w:color w:val="000000" w:themeColor="text1"/>
          <w:szCs w:val="24"/>
          <w:lang w:val="it-IT" w:eastAsia="it-IT"/>
        </w:rPr>
        <w:t>30</w:t>
      </w:r>
      <w:r w:rsidR="00611434">
        <w:rPr>
          <w:rFonts w:ascii="Times New Roman" w:eastAsia="Times New Roman" w:hAnsi="Times New Roman" w:cs="Times New Roman"/>
          <w:iCs/>
          <w:color w:val="000000" w:themeColor="text1"/>
          <w:szCs w:val="24"/>
          <w:lang w:val="it-IT" w:eastAsia="it-IT"/>
        </w:rPr>
        <w:t xml:space="preserve"> punti percentuali mediamente </w:t>
      </w:r>
      <w:r w:rsidR="00C9424F">
        <w:rPr>
          <w:rFonts w:ascii="Times New Roman" w:eastAsia="Times New Roman" w:hAnsi="Times New Roman" w:cs="Times New Roman"/>
          <w:iCs/>
          <w:color w:val="000000" w:themeColor="text1"/>
          <w:szCs w:val="24"/>
          <w:lang w:val="it-IT" w:eastAsia="it-IT"/>
        </w:rPr>
        <w:t xml:space="preserve">sulle performance organizzative e di rendicontazione nel perimetro </w:t>
      </w:r>
      <w:r w:rsidR="00611434">
        <w:rPr>
          <w:rFonts w:ascii="Times New Roman" w:eastAsia="Times New Roman" w:hAnsi="Times New Roman" w:cs="Times New Roman"/>
          <w:iCs/>
          <w:color w:val="000000" w:themeColor="text1"/>
          <w:szCs w:val="24"/>
          <w:lang w:val="it-IT" w:eastAsia="it-IT"/>
        </w:rPr>
        <w:t>ESG)</w:t>
      </w:r>
      <w:r w:rsidR="00F553E8">
        <w:rPr>
          <w:rFonts w:ascii="Times New Roman" w:eastAsia="Times New Roman" w:hAnsi="Times New Roman" w:cs="Times New Roman"/>
          <w:iCs/>
          <w:color w:val="000000" w:themeColor="text1"/>
          <w:szCs w:val="24"/>
          <w:lang w:val="it-IT" w:eastAsia="it-IT"/>
        </w:rPr>
        <w:t>, e pertanto una crescita dei distretti industriali e territori di riferimento</w:t>
      </w:r>
      <w:r w:rsidRPr="006E36EC">
        <w:rPr>
          <w:rFonts w:ascii="Times New Roman" w:eastAsia="Times New Roman" w:hAnsi="Times New Roman" w:cs="Times New Roman"/>
          <w:iCs/>
          <w:color w:val="000000" w:themeColor="text1"/>
          <w:szCs w:val="24"/>
          <w:lang w:val="it-IT" w:eastAsia="it-IT"/>
        </w:rPr>
        <w:t xml:space="preserve">. </w:t>
      </w:r>
    </w:p>
    <w:p w14:paraId="4413C891" w14:textId="77777777" w:rsidR="00FD68E4" w:rsidRDefault="00FD68E4" w:rsidP="00CE173B">
      <w:pPr>
        <w:tabs>
          <w:tab w:val="left" w:pos="567"/>
          <w:tab w:val="left" w:pos="9639"/>
          <w:tab w:val="left" w:pos="9923"/>
        </w:tabs>
        <w:spacing w:line="276" w:lineRule="auto"/>
        <w:ind w:left="-284" w:right="-1"/>
        <w:jc w:val="both"/>
        <w:rPr>
          <w:rFonts w:ascii="Times New Roman" w:eastAsia="Times New Roman" w:hAnsi="Times New Roman" w:cs="Times New Roman"/>
          <w:iCs/>
          <w:color w:val="000000" w:themeColor="text1"/>
          <w:szCs w:val="24"/>
          <w:lang w:val="it-IT" w:eastAsia="it-IT"/>
        </w:rPr>
      </w:pPr>
    </w:p>
    <w:p w14:paraId="4E0ABC80" w14:textId="3C2CDE85" w:rsidR="00A86CAF" w:rsidRDefault="00A86CAF" w:rsidP="00CE173B">
      <w:pPr>
        <w:tabs>
          <w:tab w:val="left" w:pos="567"/>
          <w:tab w:val="left" w:pos="9639"/>
          <w:tab w:val="left" w:pos="9923"/>
        </w:tabs>
        <w:spacing w:line="276" w:lineRule="auto"/>
        <w:ind w:left="-284" w:right="-1"/>
        <w:jc w:val="both"/>
        <w:rPr>
          <w:rFonts w:ascii="Times New Roman" w:eastAsia="Times New Roman" w:hAnsi="Times New Roman" w:cs="Times New Roman"/>
          <w:b/>
          <w:bCs/>
          <w:iCs/>
          <w:color w:val="000000" w:themeColor="text1"/>
          <w:szCs w:val="24"/>
          <w:lang w:val="it-IT" w:eastAsia="it-IT"/>
        </w:rPr>
      </w:pPr>
      <w:r w:rsidRPr="00C9424F">
        <w:rPr>
          <w:rFonts w:ascii="Times New Roman" w:eastAsia="Times New Roman" w:hAnsi="Times New Roman" w:cs="Times New Roman"/>
          <w:b/>
          <w:bCs/>
          <w:iCs/>
          <w:color w:val="000000" w:themeColor="text1"/>
          <w:szCs w:val="24"/>
          <w:lang w:val="it-IT" w:eastAsia="it-IT"/>
        </w:rPr>
        <w:t xml:space="preserve">A livello </w:t>
      </w:r>
      <w:r w:rsidR="00890BA6" w:rsidRPr="00C9424F">
        <w:rPr>
          <w:rFonts w:ascii="Times New Roman" w:eastAsia="Times New Roman" w:hAnsi="Times New Roman" w:cs="Times New Roman"/>
          <w:b/>
          <w:bCs/>
          <w:iCs/>
          <w:color w:val="000000" w:themeColor="text1"/>
          <w:szCs w:val="24"/>
          <w:lang w:val="it-IT" w:eastAsia="it-IT"/>
        </w:rPr>
        <w:t xml:space="preserve">generale questa fotografia sottolinea </w:t>
      </w:r>
      <w:r w:rsidR="00C9424F" w:rsidRPr="00C9424F">
        <w:rPr>
          <w:rFonts w:ascii="Times New Roman" w:eastAsia="Times New Roman" w:hAnsi="Times New Roman" w:cs="Times New Roman"/>
          <w:b/>
          <w:bCs/>
          <w:iCs/>
          <w:color w:val="000000" w:themeColor="text1"/>
          <w:szCs w:val="24"/>
          <w:lang w:val="it-IT" w:eastAsia="it-IT"/>
        </w:rPr>
        <w:t>il</w:t>
      </w:r>
      <w:r w:rsidR="00890BA6" w:rsidRPr="00C9424F">
        <w:rPr>
          <w:rFonts w:ascii="Times New Roman" w:eastAsia="Times New Roman" w:hAnsi="Times New Roman" w:cs="Times New Roman"/>
          <w:b/>
          <w:bCs/>
          <w:iCs/>
          <w:color w:val="000000" w:themeColor="text1"/>
          <w:szCs w:val="24"/>
          <w:lang w:val="it-IT" w:eastAsia="it-IT"/>
        </w:rPr>
        <w:t xml:space="preserve"> buon posizionamento </w:t>
      </w:r>
      <w:r w:rsidRPr="00C9424F">
        <w:rPr>
          <w:rFonts w:ascii="Times New Roman" w:eastAsia="Times New Roman" w:hAnsi="Times New Roman" w:cs="Times New Roman"/>
          <w:b/>
          <w:bCs/>
          <w:iCs/>
          <w:color w:val="000000" w:themeColor="text1"/>
          <w:szCs w:val="24"/>
          <w:lang w:val="it-IT" w:eastAsia="it-IT"/>
        </w:rPr>
        <w:t xml:space="preserve">regionale </w:t>
      </w:r>
      <w:r w:rsidR="00890BA6" w:rsidRPr="00C9424F">
        <w:rPr>
          <w:rFonts w:ascii="Times New Roman" w:eastAsia="Times New Roman" w:hAnsi="Times New Roman" w:cs="Times New Roman"/>
          <w:b/>
          <w:bCs/>
          <w:iCs/>
          <w:color w:val="000000" w:themeColor="text1"/>
          <w:szCs w:val="24"/>
          <w:lang w:val="it-IT" w:eastAsia="it-IT"/>
        </w:rPr>
        <w:t xml:space="preserve">confermando </w:t>
      </w:r>
      <w:r w:rsidR="00C9424F" w:rsidRPr="00C9424F">
        <w:rPr>
          <w:rFonts w:ascii="Times New Roman" w:eastAsia="Times New Roman" w:hAnsi="Times New Roman" w:cs="Times New Roman"/>
          <w:b/>
          <w:bCs/>
          <w:iCs/>
          <w:color w:val="000000" w:themeColor="text1"/>
          <w:szCs w:val="24"/>
          <w:lang w:val="it-IT" w:eastAsia="it-IT"/>
        </w:rPr>
        <w:t>l’importanza delle tematiche oggetto</w:t>
      </w:r>
      <w:r w:rsidR="00890BA6" w:rsidRPr="00C9424F">
        <w:rPr>
          <w:rFonts w:ascii="Times New Roman" w:eastAsia="Times New Roman" w:hAnsi="Times New Roman" w:cs="Times New Roman"/>
          <w:b/>
          <w:bCs/>
          <w:iCs/>
          <w:color w:val="000000" w:themeColor="text1"/>
          <w:szCs w:val="24"/>
          <w:lang w:val="it-IT" w:eastAsia="it-IT"/>
        </w:rPr>
        <w:t xml:space="preserve"> nelle ultime edizioni della Settimana della Sostenibilità </w:t>
      </w:r>
      <w:r w:rsidR="00890BA6">
        <w:rPr>
          <w:rFonts w:ascii="Times New Roman" w:eastAsia="Times New Roman" w:hAnsi="Times New Roman" w:cs="Times New Roman"/>
          <w:iCs/>
          <w:color w:val="000000" w:themeColor="text1"/>
          <w:szCs w:val="24"/>
          <w:lang w:val="it-IT" w:eastAsia="it-IT"/>
        </w:rPr>
        <w:t>e</w:t>
      </w:r>
      <w:r w:rsidRPr="006E36EC">
        <w:rPr>
          <w:rFonts w:ascii="Times New Roman" w:eastAsia="Times New Roman" w:hAnsi="Times New Roman" w:cs="Times New Roman"/>
          <w:iCs/>
          <w:color w:val="000000" w:themeColor="text1"/>
          <w:szCs w:val="24"/>
          <w:lang w:val="it-IT" w:eastAsia="it-IT"/>
        </w:rPr>
        <w:t xml:space="preserve"> la bontà del percorso intrapreso, in cui si inserisce la collaborazione con l’alleanza </w:t>
      </w:r>
      <w:r w:rsidR="00F553E8">
        <w:rPr>
          <w:rFonts w:ascii="Times New Roman" w:eastAsia="Times New Roman" w:hAnsi="Times New Roman" w:cs="Times New Roman"/>
          <w:iCs/>
          <w:color w:val="000000" w:themeColor="text1"/>
          <w:szCs w:val="24"/>
          <w:lang w:val="it-IT" w:eastAsia="it-IT"/>
        </w:rPr>
        <w:t xml:space="preserve">e piattaforma </w:t>
      </w:r>
      <w:r w:rsidRPr="006E36EC">
        <w:rPr>
          <w:rFonts w:ascii="Times New Roman" w:eastAsia="Times New Roman" w:hAnsi="Times New Roman" w:cs="Times New Roman"/>
          <w:iCs/>
          <w:color w:val="000000" w:themeColor="text1"/>
          <w:szCs w:val="24"/>
          <w:lang w:val="it-IT" w:eastAsia="it-IT"/>
        </w:rPr>
        <w:t xml:space="preserve">Open-es </w:t>
      </w:r>
      <w:r w:rsidR="00890BA6">
        <w:rPr>
          <w:rFonts w:ascii="Times New Roman" w:eastAsia="Times New Roman" w:hAnsi="Times New Roman" w:cs="Times New Roman"/>
          <w:iCs/>
          <w:color w:val="000000" w:themeColor="text1"/>
          <w:szCs w:val="24"/>
          <w:lang w:val="it-IT" w:eastAsia="it-IT"/>
        </w:rPr>
        <w:t>per supportare</w:t>
      </w:r>
      <w:r w:rsidR="006E36EC" w:rsidRPr="006E36EC">
        <w:rPr>
          <w:rFonts w:ascii="Times New Roman" w:eastAsia="Times New Roman" w:hAnsi="Times New Roman" w:cs="Times New Roman"/>
          <w:iCs/>
          <w:color w:val="000000" w:themeColor="text1"/>
          <w:szCs w:val="24"/>
          <w:lang w:val="it-IT" w:eastAsia="it-IT"/>
        </w:rPr>
        <w:t xml:space="preserve"> le imprese </w:t>
      </w:r>
      <w:r w:rsidR="00F553E8">
        <w:rPr>
          <w:rFonts w:ascii="Times New Roman" w:eastAsia="Times New Roman" w:hAnsi="Times New Roman" w:cs="Times New Roman"/>
          <w:iCs/>
          <w:color w:val="000000" w:themeColor="text1"/>
          <w:szCs w:val="24"/>
          <w:lang w:val="it-IT" w:eastAsia="it-IT"/>
        </w:rPr>
        <w:t>proprio</w:t>
      </w:r>
      <w:r w:rsidR="006E36EC" w:rsidRPr="006E36EC">
        <w:rPr>
          <w:rFonts w:ascii="Times New Roman" w:eastAsia="Times New Roman" w:hAnsi="Times New Roman" w:cs="Times New Roman"/>
          <w:iCs/>
          <w:color w:val="000000" w:themeColor="text1"/>
          <w:szCs w:val="24"/>
          <w:lang w:val="it-IT" w:eastAsia="it-IT"/>
        </w:rPr>
        <w:t xml:space="preserve"> </w:t>
      </w:r>
      <w:r w:rsidR="00890BA6">
        <w:rPr>
          <w:rFonts w:ascii="Times New Roman" w:eastAsia="Times New Roman" w:hAnsi="Times New Roman" w:cs="Times New Roman"/>
          <w:iCs/>
          <w:color w:val="000000" w:themeColor="text1"/>
          <w:szCs w:val="24"/>
          <w:lang w:val="it-IT" w:eastAsia="it-IT"/>
        </w:rPr>
        <w:t>nella capacità di misurazione e coinvolgimento delle proprie catene di fornitura</w:t>
      </w:r>
      <w:r w:rsidR="006E36EC" w:rsidRPr="006E36EC">
        <w:rPr>
          <w:rFonts w:ascii="Times New Roman" w:eastAsia="Times New Roman" w:hAnsi="Times New Roman" w:cs="Times New Roman"/>
          <w:iCs/>
          <w:color w:val="000000" w:themeColor="text1"/>
          <w:szCs w:val="24"/>
          <w:lang w:val="it-IT" w:eastAsia="it-IT"/>
        </w:rPr>
        <w:t>.</w:t>
      </w:r>
    </w:p>
    <w:p w14:paraId="7ED0980A" w14:textId="77777777" w:rsidR="00322D67" w:rsidRDefault="00322D67" w:rsidP="00BD1A63">
      <w:pPr>
        <w:tabs>
          <w:tab w:val="left" w:pos="567"/>
          <w:tab w:val="left" w:pos="9639"/>
          <w:tab w:val="left" w:pos="9923"/>
        </w:tabs>
        <w:spacing w:line="276" w:lineRule="auto"/>
        <w:ind w:right="-1"/>
        <w:jc w:val="both"/>
        <w:rPr>
          <w:rFonts w:ascii="Times New Roman" w:eastAsia="Times New Roman" w:hAnsi="Times New Roman" w:cs="Times New Roman"/>
          <w:iCs/>
          <w:szCs w:val="24"/>
          <w:lang w:val="it-IT" w:eastAsia="it-IT"/>
        </w:rPr>
      </w:pPr>
    </w:p>
    <w:p w14:paraId="6A9B6D65" w14:textId="58BD60FB" w:rsidR="00A6695B" w:rsidRDefault="00224F86" w:rsidP="00B27E79">
      <w:pPr>
        <w:tabs>
          <w:tab w:val="left" w:pos="567"/>
          <w:tab w:val="left" w:pos="9639"/>
          <w:tab w:val="left" w:pos="9923"/>
        </w:tabs>
        <w:spacing w:line="276" w:lineRule="auto"/>
        <w:ind w:left="-284" w:right="-1"/>
        <w:jc w:val="both"/>
        <w:rPr>
          <w:rFonts w:ascii="Times New Roman" w:eastAsia="Times New Roman" w:hAnsi="Times New Roman" w:cs="Times New Roman"/>
          <w:b/>
          <w:bCs/>
          <w:iCs/>
          <w:szCs w:val="24"/>
          <w:lang w:val="it-IT" w:eastAsia="it-IT"/>
        </w:rPr>
      </w:pPr>
      <w:r w:rsidRPr="009F5049">
        <w:rPr>
          <w:rFonts w:ascii="Times New Roman" w:eastAsia="Times New Roman" w:hAnsi="Times New Roman" w:cs="Times New Roman"/>
          <w:b/>
          <w:bCs/>
          <w:iCs/>
          <w:szCs w:val="24"/>
          <w:u w:val="single"/>
          <w:lang w:val="it-IT" w:eastAsia="it-IT"/>
        </w:rPr>
        <w:t>L’analisi per provinc</w:t>
      </w:r>
      <w:r w:rsidR="00561331">
        <w:rPr>
          <w:rFonts w:ascii="Times New Roman" w:eastAsia="Times New Roman" w:hAnsi="Times New Roman" w:cs="Times New Roman"/>
          <w:b/>
          <w:bCs/>
          <w:iCs/>
          <w:szCs w:val="24"/>
          <w:u w:val="single"/>
          <w:lang w:val="it-IT" w:eastAsia="it-IT"/>
        </w:rPr>
        <w:t>e: Treviso, Venezia, Padova e Rovigo</w:t>
      </w:r>
    </w:p>
    <w:p w14:paraId="4E0F5EB4" w14:textId="1554F0D5" w:rsidR="00573C6D" w:rsidRPr="00D73D27" w:rsidRDefault="00A6695B" w:rsidP="6123BC46">
      <w:pPr>
        <w:tabs>
          <w:tab w:val="left" w:pos="567"/>
          <w:tab w:val="left" w:pos="9639"/>
          <w:tab w:val="left" w:pos="9923"/>
        </w:tabs>
        <w:spacing w:line="276" w:lineRule="auto"/>
        <w:ind w:left="-284" w:right="-1"/>
        <w:jc w:val="both"/>
        <w:rPr>
          <w:rFonts w:ascii="Times New Roman" w:eastAsia="Times New Roman" w:hAnsi="Times New Roman" w:cs="Times New Roman"/>
          <w:lang w:val="it-IT" w:eastAsia="it-IT"/>
        </w:rPr>
      </w:pPr>
      <w:r w:rsidRPr="6123BC46">
        <w:rPr>
          <w:rFonts w:ascii="Times New Roman" w:eastAsia="Times New Roman" w:hAnsi="Times New Roman" w:cs="Times New Roman"/>
          <w:lang w:val="it-IT" w:eastAsia="it-IT"/>
        </w:rPr>
        <w:t xml:space="preserve">L’analisi delle province che interessano il territorio di CVE – </w:t>
      </w:r>
      <w:r w:rsidRPr="6123BC46">
        <w:rPr>
          <w:rFonts w:ascii="Times New Roman" w:eastAsia="Times New Roman" w:hAnsi="Times New Roman" w:cs="Times New Roman"/>
          <w:i/>
          <w:iCs/>
          <w:lang w:val="it-IT" w:eastAsia="it-IT"/>
        </w:rPr>
        <w:t>Treviso, Venezia Padova e Rovigo</w:t>
      </w:r>
      <w:r w:rsidRPr="6123BC46">
        <w:rPr>
          <w:rFonts w:ascii="Times New Roman" w:eastAsia="Times New Roman" w:hAnsi="Times New Roman" w:cs="Times New Roman"/>
          <w:lang w:val="it-IT" w:eastAsia="it-IT"/>
        </w:rPr>
        <w:t xml:space="preserve"> </w:t>
      </w:r>
      <w:r w:rsidR="002A1A59" w:rsidRPr="6123BC46">
        <w:rPr>
          <w:rFonts w:ascii="Times New Roman" w:eastAsia="Times New Roman" w:hAnsi="Times New Roman" w:cs="Times New Roman"/>
          <w:lang w:val="it-IT" w:eastAsia="it-IT"/>
        </w:rPr>
        <w:t xml:space="preserve">mostra </w:t>
      </w:r>
      <w:r w:rsidR="00573C6D" w:rsidRPr="6123BC46">
        <w:rPr>
          <w:rFonts w:ascii="Times New Roman" w:eastAsia="Times New Roman" w:hAnsi="Times New Roman" w:cs="Times New Roman"/>
          <w:lang w:val="it-IT" w:eastAsia="it-IT"/>
        </w:rPr>
        <w:t xml:space="preserve">una buona capacità di organizzazione </w:t>
      </w:r>
      <w:r w:rsidR="003C784C" w:rsidRPr="6123BC46">
        <w:rPr>
          <w:rFonts w:ascii="Times New Roman" w:eastAsia="Times New Roman" w:hAnsi="Times New Roman" w:cs="Times New Roman"/>
          <w:lang w:val="it-IT" w:eastAsia="it-IT"/>
        </w:rPr>
        <w:t xml:space="preserve">e una spiccata attenzione </w:t>
      </w:r>
      <w:r w:rsidRPr="6123BC46">
        <w:rPr>
          <w:rFonts w:ascii="Times New Roman" w:eastAsia="Times New Roman" w:hAnsi="Times New Roman" w:cs="Times New Roman"/>
          <w:lang w:val="it-IT" w:eastAsia="it-IT"/>
        </w:rPr>
        <w:t xml:space="preserve">al </w:t>
      </w:r>
      <w:r w:rsidRPr="0029577E">
        <w:rPr>
          <w:rFonts w:ascii="Times New Roman" w:eastAsia="Times New Roman" w:hAnsi="Times New Roman" w:cs="Times New Roman"/>
          <w:lang w:val="it-IT" w:eastAsia="it-IT"/>
        </w:rPr>
        <w:t>sociale</w:t>
      </w:r>
      <w:r w:rsidR="003C784C" w:rsidRPr="0029577E">
        <w:rPr>
          <w:rFonts w:ascii="Times New Roman" w:eastAsia="Times New Roman" w:hAnsi="Times New Roman" w:cs="Times New Roman"/>
          <w:lang w:val="it-IT" w:eastAsia="it-IT"/>
        </w:rPr>
        <w:t>, che rappresenta</w:t>
      </w:r>
      <w:r w:rsidR="003C784C" w:rsidRPr="6123BC46">
        <w:rPr>
          <w:rFonts w:ascii="Times New Roman" w:eastAsia="Times New Roman" w:hAnsi="Times New Roman" w:cs="Times New Roman"/>
          <w:lang w:val="it-IT" w:eastAsia="it-IT"/>
        </w:rPr>
        <w:t xml:space="preserve"> il tratto comune a</w:t>
      </w:r>
      <w:r w:rsidR="00502269" w:rsidRPr="6123BC46">
        <w:rPr>
          <w:rFonts w:ascii="Times New Roman" w:eastAsia="Times New Roman" w:hAnsi="Times New Roman" w:cs="Times New Roman"/>
          <w:lang w:val="it-IT" w:eastAsia="it-IT"/>
        </w:rPr>
        <w:t>ll’intero sistema territoriale.</w:t>
      </w:r>
      <w:r w:rsidRPr="6123BC46">
        <w:rPr>
          <w:rFonts w:ascii="Times New Roman" w:eastAsia="Times New Roman" w:hAnsi="Times New Roman" w:cs="Times New Roman"/>
          <w:lang w:val="it-IT" w:eastAsia="it-IT"/>
        </w:rPr>
        <w:t xml:space="preserve"> </w:t>
      </w:r>
      <w:r w:rsidR="005A022F" w:rsidRPr="6123BC46">
        <w:rPr>
          <w:rFonts w:ascii="Times New Roman" w:eastAsia="Times New Roman" w:hAnsi="Times New Roman" w:cs="Times New Roman"/>
          <w:lang w:val="it-IT" w:eastAsia="it-IT"/>
        </w:rPr>
        <w:t xml:space="preserve">Treviso </w:t>
      </w:r>
      <w:r w:rsidR="000D70E7" w:rsidRPr="6123BC46">
        <w:rPr>
          <w:rFonts w:ascii="Times New Roman" w:eastAsia="Times New Roman" w:hAnsi="Times New Roman" w:cs="Times New Roman"/>
          <w:lang w:val="it-IT" w:eastAsia="it-IT"/>
        </w:rPr>
        <w:t xml:space="preserve">in </w:t>
      </w:r>
      <w:r w:rsidR="005A022F" w:rsidRPr="6123BC46">
        <w:rPr>
          <w:rFonts w:ascii="Times New Roman" w:eastAsia="Times New Roman" w:hAnsi="Times New Roman" w:cs="Times New Roman"/>
          <w:lang w:val="it-IT" w:eastAsia="it-IT"/>
        </w:rPr>
        <w:t xml:space="preserve">particolare </w:t>
      </w:r>
      <w:r w:rsidR="000D70E7" w:rsidRPr="6123BC46">
        <w:rPr>
          <w:rFonts w:ascii="Times New Roman" w:eastAsia="Times New Roman" w:hAnsi="Times New Roman" w:cs="Times New Roman"/>
          <w:lang w:val="it-IT" w:eastAsia="it-IT"/>
        </w:rPr>
        <w:t xml:space="preserve">eccelle </w:t>
      </w:r>
      <w:r w:rsidR="00D73D27" w:rsidRPr="6123BC46">
        <w:rPr>
          <w:rFonts w:ascii="Times New Roman" w:eastAsia="Times New Roman" w:hAnsi="Times New Roman" w:cs="Times New Roman"/>
          <w:lang w:val="it-IT" w:eastAsia="it-IT"/>
        </w:rPr>
        <w:t xml:space="preserve">nella </w:t>
      </w:r>
      <w:r w:rsidR="002A1A59" w:rsidRPr="6123BC46">
        <w:rPr>
          <w:rFonts w:ascii="Times New Roman" w:eastAsia="Times New Roman" w:hAnsi="Times New Roman" w:cs="Times New Roman"/>
          <w:lang w:val="it-IT" w:eastAsia="it-IT"/>
        </w:rPr>
        <w:t>capacità di g</w:t>
      </w:r>
      <w:r w:rsidR="00D73D27" w:rsidRPr="6123BC46">
        <w:rPr>
          <w:rFonts w:ascii="Times New Roman" w:eastAsia="Times New Roman" w:hAnsi="Times New Roman" w:cs="Times New Roman"/>
          <w:lang w:val="it-IT" w:eastAsia="it-IT"/>
        </w:rPr>
        <w:t xml:space="preserve">overnance, </w:t>
      </w:r>
      <w:r w:rsidR="002A1A59" w:rsidRPr="6123BC46">
        <w:rPr>
          <w:rFonts w:ascii="Times New Roman" w:eastAsia="Times New Roman" w:hAnsi="Times New Roman" w:cs="Times New Roman"/>
          <w:lang w:val="it-IT" w:eastAsia="it-IT"/>
        </w:rPr>
        <w:t>attestandosi</w:t>
      </w:r>
      <w:r w:rsidR="00D73D27" w:rsidRPr="6123BC46">
        <w:rPr>
          <w:rFonts w:ascii="Times New Roman" w:eastAsia="Times New Roman" w:hAnsi="Times New Roman" w:cs="Times New Roman"/>
          <w:lang w:val="it-IT" w:eastAsia="it-IT"/>
        </w:rPr>
        <w:t xml:space="preserve"> oltre il benchmark nazionale</w:t>
      </w:r>
      <w:r w:rsidR="0B41990A" w:rsidRPr="6123BC46">
        <w:rPr>
          <w:rFonts w:ascii="Times New Roman" w:eastAsia="Times New Roman" w:hAnsi="Times New Roman" w:cs="Times New Roman"/>
          <w:lang w:val="it-IT" w:eastAsia="it-IT"/>
        </w:rPr>
        <w:t>.</w:t>
      </w:r>
      <w:r w:rsidRPr="6123BC46">
        <w:rPr>
          <w:rFonts w:ascii="Times New Roman" w:eastAsia="Times New Roman" w:hAnsi="Times New Roman" w:cs="Times New Roman"/>
          <w:lang w:val="it-IT" w:eastAsia="it-IT"/>
        </w:rPr>
        <w:t xml:space="preserve"> </w:t>
      </w:r>
      <w:r w:rsidRPr="6123BC46">
        <w:rPr>
          <w:rFonts w:ascii="Times New Roman" w:eastAsia="Times New Roman" w:hAnsi="Times New Roman" w:cs="Times New Roman"/>
          <w:b/>
          <w:bCs/>
          <w:lang w:val="it-IT" w:eastAsia="it-IT"/>
        </w:rPr>
        <w:t>Venezia</w:t>
      </w:r>
      <w:r w:rsidRPr="6123BC46">
        <w:rPr>
          <w:rFonts w:ascii="Times New Roman" w:eastAsia="Times New Roman" w:hAnsi="Times New Roman" w:cs="Times New Roman"/>
          <w:lang w:val="it-IT" w:eastAsia="it-IT"/>
        </w:rPr>
        <w:t xml:space="preserve"> si distingue per un profilo solido ed equilibrato, con competenze sociali superiori alla media regionale, mentre </w:t>
      </w:r>
      <w:r w:rsidRPr="6123BC46">
        <w:rPr>
          <w:rFonts w:ascii="Times New Roman" w:eastAsia="Times New Roman" w:hAnsi="Times New Roman" w:cs="Times New Roman"/>
          <w:b/>
          <w:bCs/>
          <w:lang w:val="it-IT" w:eastAsia="it-IT"/>
        </w:rPr>
        <w:t>Rovigo</w:t>
      </w:r>
      <w:r w:rsidRPr="6123BC46">
        <w:rPr>
          <w:rFonts w:ascii="Times New Roman" w:eastAsia="Times New Roman" w:hAnsi="Times New Roman" w:cs="Times New Roman"/>
          <w:lang w:val="it-IT" w:eastAsia="it-IT"/>
        </w:rPr>
        <w:t xml:space="preserve"> </w:t>
      </w:r>
      <w:r w:rsidR="00861105">
        <w:rPr>
          <w:rFonts w:ascii="Times New Roman" w:eastAsia="Times New Roman" w:hAnsi="Times New Roman" w:cs="Times New Roman"/>
          <w:lang w:val="it-IT" w:eastAsia="it-IT"/>
        </w:rPr>
        <w:t>evidenzia</w:t>
      </w:r>
      <w:r w:rsidRPr="6123BC46">
        <w:rPr>
          <w:rFonts w:ascii="Times New Roman" w:eastAsia="Times New Roman" w:hAnsi="Times New Roman" w:cs="Times New Roman"/>
          <w:lang w:val="it-IT" w:eastAsia="it-IT"/>
        </w:rPr>
        <w:t xml:space="preserve"> </w:t>
      </w:r>
      <w:r w:rsidR="00861105">
        <w:rPr>
          <w:rFonts w:ascii="Times New Roman" w:eastAsia="Times New Roman" w:hAnsi="Times New Roman" w:cs="Times New Roman"/>
          <w:lang w:val="it-IT" w:eastAsia="it-IT"/>
        </w:rPr>
        <w:t>maggiore attenzione agli aspetti sociali rispetto alle</w:t>
      </w:r>
      <w:r w:rsidRPr="6123BC46">
        <w:rPr>
          <w:rFonts w:ascii="Times New Roman" w:eastAsia="Times New Roman" w:hAnsi="Times New Roman" w:cs="Times New Roman"/>
          <w:lang w:val="it-IT" w:eastAsia="it-IT"/>
        </w:rPr>
        <w:t xml:space="preserve"> aree ambientale e di governance</w:t>
      </w:r>
      <w:r w:rsidR="00861105">
        <w:rPr>
          <w:rFonts w:ascii="Times New Roman" w:eastAsia="Times New Roman" w:hAnsi="Times New Roman" w:cs="Times New Roman"/>
          <w:lang w:val="it-IT" w:eastAsia="it-IT"/>
        </w:rPr>
        <w:t xml:space="preserve"> su</w:t>
      </w:r>
      <w:r w:rsidR="00E1562D">
        <w:rPr>
          <w:rFonts w:ascii="Times New Roman" w:eastAsia="Times New Roman" w:hAnsi="Times New Roman" w:cs="Times New Roman"/>
          <w:lang w:val="it-IT" w:eastAsia="it-IT"/>
        </w:rPr>
        <w:t>i</w:t>
      </w:r>
      <w:r w:rsidR="00861105">
        <w:rPr>
          <w:rFonts w:ascii="Times New Roman" w:eastAsia="Times New Roman" w:hAnsi="Times New Roman" w:cs="Times New Roman"/>
          <w:lang w:val="it-IT" w:eastAsia="it-IT"/>
        </w:rPr>
        <w:t xml:space="preserve"> </w:t>
      </w:r>
      <w:r w:rsidR="00E1562D" w:rsidRPr="0029577E">
        <w:rPr>
          <w:rFonts w:ascii="Times New Roman" w:eastAsia="Times New Roman" w:hAnsi="Times New Roman" w:cs="Times New Roman"/>
          <w:lang w:val="it-IT" w:eastAsia="it-IT"/>
        </w:rPr>
        <w:t>quali</w:t>
      </w:r>
      <w:r w:rsidR="009F725B">
        <w:rPr>
          <w:rFonts w:ascii="Times New Roman" w:eastAsia="Times New Roman" w:hAnsi="Times New Roman" w:cs="Times New Roman"/>
          <w:lang w:val="it-IT" w:eastAsia="it-IT"/>
        </w:rPr>
        <w:t xml:space="preserve"> </w:t>
      </w:r>
      <w:r w:rsidR="00861105">
        <w:rPr>
          <w:rFonts w:ascii="Times New Roman" w:eastAsia="Times New Roman" w:hAnsi="Times New Roman" w:cs="Times New Roman"/>
          <w:lang w:val="it-IT" w:eastAsia="it-IT"/>
        </w:rPr>
        <w:t>ci sono significativi spazi di miglioramento</w:t>
      </w:r>
      <w:r w:rsidRPr="6123BC46">
        <w:rPr>
          <w:rFonts w:ascii="Times New Roman" w:eastAsia="Times New Roman" w:hAnsi="Times New Roman" w:cs="Times New Roman"/>
          <w:lang w:val="it-IT" w:eastAsia="it-IT"/>
        </w:rPr>
        <w:t xml:space="preserve">. </w:t>
      </w:r>
      <w:r w:rsidRPr="6123BC46">
        <w:rPr>
          <w:rFonts w:ascii="Times New Roman" w:eastAsia="Times New Roman" w:hAnsi="Times New Roman" w:cs="Times New Roman"/>
          <w:b/>
          <w:bCs/>
          <w:lang w:val="it-IT" w:eastAsia="it-IT"/>
        </w:rPr>
        <w:t>Padova</w:t>
      </w:r>
      <w:r w:rsidRPr="6123BC46">
        <w:rPr>
          <w:rFonts w:ascii="Times New Roman" w:eastAsia="Times New Roman" w:hAnsi="Times New Roman" w:cs="Times New Roman"/>
          <w:lang w:val="it-IT" w:eastAsia="it-IT"/>
        </w:rPr>
        <w:t xml:space="preserve">, infine, si conferma forte nel </w:t>
      </w:r>
      <w:r w:rsidR="00E1562D">
        <w:rPr>
          <w:rFonts w:ascii="Times New Roman" w:eastAsia="Times New Roman" w:hAnsi="Times New Roman" w:cs="Times New Roman"/>
          <w:lang w:val="it-IT" w:eastAsia="it-IT"/>
        </w:rPr>
        <w:t>s</w:t>
      </w:r>
      <w:r w:rsidRPr="6123BC46">
        <w:rPr>
          <w:rFonts w:ascii="Times New Roman" w:eastAsia="Times New Roman" w:hAnsi="Times New Roman" w:cs="Times New Roman"/>
          <w:lang w:val="it-IT" w:eastAsia="it-IT"/>
        </w:rPr>
        <w:t>ociale e con una governance solida, pur rimanendo leggermente dietro le altre province leader.</w:t>
      </w:r>
    </w:p>
    <w:p w14:paraId="2E8A0295" w14:textId="77777777" w:rsidR="007A640C" w:rsidRDefault="007A640C" w:rsidP="003729E4">
      <w:pPr>
        <w:tabs>
          <w:tab w:val="left" w:pos="567"/>
          <w:tab w:val="left" w:pos="9639"/>
          <w:tab w:val="left" w:pos="9923"/>
        </w:tabs>
        <w:spacing w:line="276" w:lineRule="auto"/>
        <w:ind w:right="-1"/>
        <w:jc w:val="both"/>
        <w:rPr>
          <w:rFonts w:ascii="Times New Roman" w:eastAsia="Times New Roman" w:hAnsi="Times New Roman" w:cs="Times New Roman"/>
          <w:iCs/>
          <w:szCs w:val="24"/>
          <w:lang w:val="it-IT" w:eastAsia="it-IT"/>
        </w:rPr>
      </w:pPr>
    </w:p>
    <w:p w14:paraId="35D8FDA2" w14:textId="77777777" w:rsidR="00F64D16" w:rsidRDefault="00F64D16" w:rsidP="00F64D16">
      <w:pPr>
        <w:tabs>
          <w:tab w:val="left" w:pos="567"/>
          <w:tab w:val="left" w:pos="9639"/>
          <w:tab w:val="left" w:pos="9923"/>
        </w:tabs>
        <w:spacing w:line="276" w:lineRule="auto"/>
        <w:ind w:left="-284" w:right="-1"/>
        <w:jc w:val="both"/>
        <w:rPr>
          <w:rFonts w:ascii="Times New Roman" w:eastAsia="Times New Roman" w:hAnsi="Times New Roman" w:cs="Times New Roman"/>
          <w:i/>
          <w:szCs w:val="24"/>
          <w:lang w:val="it-IT" w:eastAsia="it-IT"/>
        </w:rPr>
      </w:pPr>
      <w:r w:rsidRPr="00631AB7">
        <w:rPr>
          <w:rFonts w:ascii="Times New Roman" w:eastAsia="Times New Roman" w:hAnsi="Times New Roman" w:cs="Times New Roman"/>
          <w:i/>
          <w:szCs w:val="24"/>
          <w:lang w:val="it-IT" w:eastAsia="it-IT"/>
        </w:rPr>
        <w:t xml:space="preserve">«La sostenibilità rappresenta oggi una leva strategica per la competitività e la solidità delle nostre imprese. I dati presentati mostrano come il sistema produttivo veneto abbia già avviato un percorso importante, soprattutto sul piano dell’organizzazione e dell’attenzione alle dimensioni sociali e di governance. Allo stesso tempo emerge con chiarezza la necessità di rafforzare la capacità di </w:t>
      </w:r>
      <w:r>
        <w:rPr>
          <w:rFonts w:ascii="Times New Roman" w:eastAsia="Times New Roman" w:hAnsi="Times New Roman" w:cs="Times New Roman"/>
          <w:i/>
          <w:szCs w:val="24"/>
          <w:lang w:val="it-IT" w:eastAsia="it-IT"/>
        </w:rPr>
        <w:t>quantificare</w:t>
      </w:r>
      <w:r w:rsidRPr="00631AB7">
        <w:rPr>
          <w:rFonts w:ascii="Times New Roman" w:eastAsia="Times New Roman" w:hAnsi="Times New Roman" w:cs="Times New Roman"/>
          <w:i/>
          <w:szCs w:val="24"/>
          <w:lang w:val="it-IT" w:eastAsia="it-IT"/>
        </w:rPr>
        <w:t xml:space="preserve"> le </w:t>
      </w:r>
      <w:r w:rsidRPr="00476023">
        <w:rPr>
          <w:rFonts w:ascii="Times New Roman" w:eastAsia="Times New Roman" w:hAnsi="Times New Roman" w:cs="Times New Roman"/>
          <w:i/>
          <w:color w:val="000000" w:themeColor="text1"/>
          <w:szCs w:val="24"/>
          <w:lang w:val="it-IT" w:eastAsia="it-IT"/>
        </w:rPr>
        <w:t xml:space="preserve">performance perché la misurazione è la base per poter </w:t>
      </w:r>
      <w:r w:rsidRPr="00631AB7">
        <w:rPr>
          <w:rFonts w:ascii="Times New Roman" w:eastAsia="Times New Roman" w:hAnsi="Times New Roman" w:cs="Times New Roman"/>
          <w:i/>
          <w:szCs w:val="24"/>
          <w:lang w:val="it-IT" w:eastAsia="it-IT"/>
        </w:rPr>
        <w:t xml:space="preserve">trasformare gli impegni in azioni concrete, in particolare sul fronte ambientale e lungo le filiere produttive. – </w:t>
      </w:r>
      <w:r w:rsidRPr="000201E9">
        <w:rPr>
          <w:rFonts w:ascii="Times New Roman" w:eastAsia="Times New Roman" w:hAnsi="Times New Roman" w:cs="Times New Roman"/>
          <w:iCs/>
          <w:szCs w:val="24"/>
          <w:lang w:val="it-IT" w:eastAsia="it-IT"/>
        </w:rPr>
        <w:t xml:space="preserve">ha dichiarato </w:t>
      </w:r>
      <w:r w:rsidRPr="000201E9">
        <w:rPr>
          <w:rFonts w:ascii="Times New Roman" w:eastAsia="Times New Roman" w:hAnsi="Times New Roman" w:cs="Times New Roman"/>
          <w:b/>
          <w:bCs/>
          <w:iCs/>
          <w:szCs w:val="24"/>
          <w:lang w:val="it-IT" w:eastAsia="it-IT"/>
        </w:rPr>
        <w:t>Paola Carron</w:t>
      </w:r>
      <w:r w:rsidRPr="000201E9">
        <w:rPr>
          <w:rFonts w:ascii="Times New Roman" w:eastAsia="Times New Roman" w:hAnsi="Times New Roman" w:cs="Times New Roman"/>
          <w:iCs/>
          <w:szCs w:val="24"/>
          <w:lang w:val="it-IT" w:eastAsia="it-IT"/>
        </w:rPr>
        <w:t xml:space="preserve">, Presidente di </w:t>
      </w:r>
      <w:r w:rsidRPr="000201E9">
        <w:rPr>
          <w:rFonts w:ascii="Times New Roman" w:eastAsia="Times New Roman" w:hAnsi="Times New Roman" w:cs="Times New Roman"/>
          <w:b/>
          <w:bCs/>
          <w:iCs/>
          <w:szCs w:val="24"/>
          <w:lang w:val="it-IT" w:eastAsia="it-IT"/>
        </w:rPr>
        <w:t>Confindustria Veneto Est</w:t>
      </w:r>
      <w:r w:rsidRPr="00631AB7">
        <w:rPr>
          <w:rFonts w:ascii="Times New Roman" w:eastAsia="Times New Roman" w:hAnsi="Times New Roman" w:cs="Times New Roman"/>
          <w:i/>
          <w:szCs w:val="24"/>
          <w:lang w:val="it-IT" w:eastAsia="it-IT"/>
        </w:rPr>
        <w:t xml:space="preserve"> – La Settimana della Sostenibilità nasce proprio con questo obiettivo: creare uno spazio di confronto tra imprese, istituzioni e mondo della conoscenza per condividere esperienze, strumenti e buone pratiche e accompagnare il territorio in una transizione sostenibile capace di coniugare competitività, innovazione e responsabilità».</w:t>
      </w:r>
    </w:p>
    <w:p w14:paraId="6086F8C1" w14:textId="77777777" w:rsidR="00F64D16" w:rsidRDefault="00F64D16" w:rsidP="00F64D16">
      <w:pPr>
        <w:tabs>
          <w:tab w:val="left" w:pos="567"/>
          <w:tab w:val="left" w:pos="9639"/>
          <w:tab w:val="left" w:pos="9923"/>
        </w:tabs>
        <w:spacing w:line="276" w:lineRule="auto"/>
        <w:ind w:left="-284" w:right="-1"/>
        <w:jc w:val="both"/>
        <w:rPr>
          <w:rFonts w:ascii="Times New Roman" w:eastAsia="Times New Roman" w:hAnsi="Times New Roman" w:cs="Times New Roman"/>
          <w:i/>
          <w:szCs w:val="24"/>
          <w:lang w:val="it-IT" w:eastAsia="it-IT"/>
        </w:rPr>
      </w:pPr>
    </w:p>
    <w:p w14:paraId="3501FA34" w14:textId="77777777" w:rsidR="00F64D16" w:rsidRPr="00625BCD" w:rsidRDefault="00F64D16" w:rsidP="00F64D16">
      <w:pPr>
        <w:tabs>
          <w:tab w:val="left" w:pos="567"/>
          <w:tab w:val="left" w:pos="9639"/>
          <w:tab w:val="left" w:pos="9923"/>
        </w:tabs>
        <w:spacing w:line="276" w:lineRule="auto"/>
        <w:ind w:left="-284" w:right="-1"/>
        <w:jc w:val="both"/>
        <w:rPr>
          <w:rFonts w:ascii="Times New Roman" w:eastAsia="Times New Roman" w:hAnsi="Times New Roman" w:cs="Times New Roman"/>
          <w:i/>
          <w:szCs w:val="24"/>
          <w:lang w:val="it-IT" w:eastAsia="it-IT"/>
        </w:rPr>
      </w:pPr>
      <w:r w:rsidRPr="00625BCD">
        <w:rPr>
          <w:rFonts w:ascii="Times New Roman" w:eastAsia="Times New Roman" w:hAnsi="Times New Roman" w:cs="Times New Roman"/>
          <w:i/>
          <w:szCs w:val="24"/>
          <w:lang w:val="it-IT" w:eastAsia="it-IT"/>
        </w:rPr>
        <w:t>«La Settimana della Sostenibilità è diventata negli anni un appuntamento sempre più centrale per il nostro territorio e per le imprese che vogliono affrontare con consapevolezza le sfide della transizione. In questa quinta edizione</w:t>
      </w:r>
      <w:r>
        <w:rPr>
          <w:rFonts w:ascii="Times New Roman" w:eastAsia="Times New Roman" w:hAnsi="Times New Roman" w:cs="Times New Roman"/>
          <w:i/>
          <w:szCs w:val="24"/>
          <w:lang w:val="it-IT" w:eastAsia="it-IT"/>
        </w:rPr>
        <w:t xml:space="preserve"> – </w:t>
      </w:r>
      <w:r w:rsidRPr="000201E9">
        <w:rPr>
          <w:rFonts w:ascii="Times New Roman" w:eastAsia="Times New Roman" w:hAnsi="Times New Roman" w:cs="Times New Roman"/>
          <w:b/>
          <w:bCs/>
          <w:iCs/>
          <w:szCs w:val="24"/>
          <w:lang w:val="it-IT" w:eastAsia="it-IT"/>
        </w:rPr>
        <w:t>ha dichiarato il Vicepresidente con delega alla Sostenibilità Walter Bertin</w:t>
      </w:r>
      <w:r>
        <w:rPr>
          <w:rFonts w:ascii="Times New Roman" w:eastAsia="Times New Roman" w:hAnsi="Times New Roman" w:cs="Times New Roman"/>
          <w:i/>
          <w:szCs w:val="24"/>
          <w:lang w:val="it-IT" w:eastAsia="it-IT"/>
        </w:rPr>
        <w:t xml:space="preserve"> - </w:t>
      </w:r>
      <w:r w:rsidRPr="00625BCD">
        <w:rPr>
          <w:rFonts w:ascii="Times New Roman" w:eastAsia="Times New Roman" w:hAnsi="Times New Roman" w:cs="Times New Roman"/>
          <w:i/>
          <w:szCs w:val="24"/>
          <w:lang w:val="it-IT" w:eastAsia="it-IT"/>
        </w:rPr>
        <w:t xml:space="preserve">vogliamo entrare nel merito dei grandi temi della sostenibilità – dalla governance all’ambiente, dal sociale all’energia – </w:t>
      </w:r>
      <w:r>
        <w:rPr>
          <w:rFonts w:ascii="Times New Roman" w:eastAsia="Times New Roman" w:hAnsi="Times New Roman" w:cs="Times New Roman"/>
          <w:i/>
          <w:szCs w:val="24"/>
          <w:lang w:val="it-IT" w:eastAsia="it-IT"/>
        </w:rPr>
        <w:t xml:space="preserve">ancora una volta </w:t>
      </w:r>
      <w:r w:rsidRPr="00625BCD">
        <w:rPr>
          <w:rFonts w:ascii="Times New Roman" w:eastAsia="Times New Roman" w:hAnsi="Times New Roman" w:cs="Times New Roman"/>
          <w:i/>
          <w:szCs w:val="24"/>
          <w:lang w:val="it-IT" w:eastAsia="it-IT"/>
        </w:rPr>
        <w:t>con un approccio concreto, fatto di esempi, strumenti operativi e testimonianze dirette.</w:t>
      </w:r>
      <w:r>
        <w:rPr>
          <w:rFonts w:ascii="Times New Roman" w:eastAsia="Times New Roman" w:hAnsi="Times New Roman" w:cs="Times New Roman"/>
          <w:i/>
          <w:szCs w:val="24"/>
          <w:lang w:val="it-IT" w:eastAsia="it-IT"/>
        </w:rPr>
        <w:t xml:space="preserve"> </w:t>
      </w:r>
      <w:r w:rsidRPr="00625BCD">
        <w:rPr>
          <w:rFonts w:ascii="Times New Roman" w:eastAsia="Times New Roman" w:hAnsi="Times New Roman" w:cs="Times New Roman"/>
          <w:i/>
          <w:szCs w:val="24"/>
          <w:lang w:val="it-IT" w:eastAsia="it-IT"/>
        </w:rPr>
        <w:t>La sostenibilità è spesso percepita come un percorso complesso. Quando però imprese, università, istituzioni e cittadini si confrontano e condividono esperienze e buone pratiche, diventa più chiara e accessibile. Il nostro obiettivo è proprio questo: accompagnare le aziende, soprattutto le PMI, nel trasformare la sostenibilità in una leva strategica di crescita, innovazione e competitività.»</w:t>
      </w:r>
    </w:p>
    <w:p w14:paraId="27E85A8F" w14:textId="77777777" w:rsidR="00F64D16" w:rsidRDefault="00F64D16" w:rsidP="00F64D16">
      <w:pPr>
        <w:tabs>
          <w:tab w:val="left" w:pos="567"/>
          <w:tab w:val="left" w:pos="9639"/>
          <w:tab w:val="left" w:pos="9923"/>
        </w:tabs>
        <w:spacing w:line="276" w:lineRule="auto"/>
        <w:ind w:right="-1"/>
        <w:jc w:val="both"/>
        <w:rPr>
          <w:rFonts w:ascii="Times New Roman" w:eastAsia="Times New Roman" w:hAnsi="Times New Roman" w:cs="Times New Roman"/>
          <w:i/>
          <w:szCs w:val="24"/>
          <w:lang w:val="it-IT" w:eastAsia="it-IT"/>
        </w:rPr>
      </w:pPr>
    </w:p>
    <w:p w14:paraId="17E6E63C" w14:textId="089411C0" w:rsidR="00F64D16" w:rsidRPr="000201E9" w:rsidRDefault="00F64D16" w:rsidP="00F64D16">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r w:rsidRPr="00625BCD">
        <w:rPr>
          <w:rFonts w:ascii="Times New Roman" w:eastAsia="Times New Roman" w:hAnsi="Times New Roman" w:cs="Times New Roman"/>
          <w:i/>
          <w:iCs/>
          <w:szCs w:val="24"/>
          <w:lang w:val="it-IT" w:eastAsia="it-IT"/>
        </w:rPr>
        <w:t xml:space="preserve">“La Settimana della Sostenibilità si conferma un'importante occasione per raccogliere e condividere le esperienze delle imprese, delle istituzioni e degli esperti, creando così un terreno fertile per la transizione ecologica e digitale. I dati presentati mostrano che il percorso delle nostre imprese verso la sostenibilità è già in atto e ha portato a risultati significativi. Tuttavia, è essenziale proseguire con maggiore coerenza e rafforzare la </w:t>
      </w:r>
      <w:r w:rsidRPr="00625BCD">
        <w:rPr>
          <w:rFonts w:ascii="Times New Roman" w:eastAsia="Times New Roman" w:hAnsi="Times New Roman" w:cs="Times New Roman"/>
          <w:i/>
          <w:iCs/>
          <w:szCs w:val="24"/>
          <w:lang w:val="it-IT" w:eastAsia="it-IT"/>
        </w:rPr>
        <w:lastRenderedPageBreak/>
        <w:t xml:space="preserve">capacità di misurare in modo sistematico le performance ESG, elemento fondamentale per tradurre gli impegni in azioni concrete. Misurare non ha il semplice significato di assolvere a obblighi di compliance ma rende possibile, prima di tutto, pianificare una traiettoria di miglioramento: ciò che non è misurabile e misurato non è migliorabile; in secondo luogo, mette al riparo da rischi di green washing, sia in termini di rispetto della norma che di credibilità verso clienti e consumatrici. In ultimo, ma in questo momento molto rilevante, rende trasparente e comprensibile alle persone che lavorano in azienda il valore degli sforzi. E oggi questa attenzione ha un importante significato in termini di attrazione e permanenza di lavoratori e lavoratrici”. </w:t>
      </w:r>
      <w:r w:rsidRPr="000201E9">
        <w:rPr>
          <w:rFonts w:ascii="Times New Roman" w:eastAsia="Times New Roman" w:hAnsi="Times New Roman" w:cs="Times New Roman"/>
          <w:iCs/>
          <w:szCs w:val="24"/>
          <w:lang w:val="it-IT" w:eastAsia="it-IT"/>
        </w:rPr>
        <w:t xml:space="preserve">Così </w:t>
      </w:r>
      <w:r w:rsidRPr="000201E9">
        <w:rPr>
          <w:rFonts w:ascii="Times New Roman" w:eastAsia="Times New Roman" w:hAnsi="Times New Roman" w:cs="Times New Roman"/>
          <w:b/>
          <w:bCs/>
          <w:iCs/>
          <w:szCs w:val="24"/>
          <w:lang w:val="it-IT" w:eastAsia="it-IT"/>
        </w:rPr>
        <w:t>Lara Ponti, Vicepresidente di Confindustria per la Transizione Ambientale e gli Obiettivi ESG.</w:t>
      </w:r>
    </w:p>
    <w:p w14:paraId="0B5B9284" w14:textId="38960602" w:rsidR="64DD850F" w:rsidRDefault="64DD850F" w:rsidP="00F64D16">
      <w:pPr>
        <w:tabs>
          <w:tab w:val="left" w:pos="567"/>
          <w:tab w:val="left" w:pos="9639"/>
          <w:tab w:val="left" w:pos="9923"/>
        </w:tabs>
        <w:spacing w:line="276" w:lineRule="auto"/>
        <w:ind w:right="-1"/>
        <w:jc w:val="both"/>
        <w:rPr>
          <w:rFonts w:ascii="Times New Roman" w:eastAsia="Times New Roman" w:hAnsi="Times New Roman" w:cs="Times New Roman"/>
          <w:i/>
          <w:iCs/>
          <w:lang w:val="it-IT" w:eastAsia="it-IT"/>
        </w:rPr>
      </w:pPr>
    </w:p>
    <w:p w14:paraId="7F9BDE2F" w14:textId="3BBC0A0F" w:rsidR="00852409" w:rsidRPr="00852409" w:rsidRDefault="00852409" w:rsidP="64DD850F">
      <w:pPr>
        <w:tabs>
          <w:tab w:val="left" w:pos="567"/>
          <w:tab w:val="left" w:pos="9639"/>
          <w:tab w:val="left" w:pos="9923"/>
        </w:tabs>
        <w:spacing w:line="276" w:lineRule="auto"/>
        <w:ind w:left="-284" w:right="-1"/>
        <w:jc w:val="both"/>
        <w:rPr>
          <w:rFonts w:ascii="Times New Roman" w:eastAsia="Times New Roman" w:hAnsi="Times New Roman" w:cs="Times New Roman"/>
          <w:i/>
          <w:iCs/>
          <w:lang w:val="it-IT" w:eastAsia="it-IT"/>
        </w:rPr>
      </w:pPr>
      <w:r w:rsidRPr="00852409">
        <w:rPr>
          <w:rFonts w:ascii="Times New Roman" w:eastAsia="Times New Roman" w:hAnsi="Times New Roman" w:cs="Times New Roman"/>
          <w:i/>
          <w:iCs/>
          <w:lang w:val="it-IT" w:eastAsia="it-IT"/>
        </w:rPr>
        <w:t>«Le imprese che oggi rafforzano davvero il proprio posizionamento sul mercato</w:t>
      </w:r>
      <w:r>
        <w:rPr>
          <w:rFonts w:ascii="Times New Roman" w:eastAsia="Times New Roman" w:hAnsi="Times New Roman" w:cs="Times New Roman"/>
          <w:i/>
          <w:iCs/>
          <w:lang w:val="it-IT" w:eastAsia="it-IT"/>
        </w:rPr>
        <w:t xml:space="preserve"> – gestendo i rischi e cogliendo le opportunità della transizione sostenibil</w:t>
      </w:r>
      <w:r w:rsidR="00CA3103">
        <w:rPr>
          <w:rFonts w:ascii="Times New Roman" w:eastAsia="Times New Roman" w:hAnsi="Times New Roman" w:cs="Times New Roman"/>
          <w:i/>
          <w:iCs/>
          <w:lang w:val="it-IT" w:eastAsia="it-IT"/>
        </w:rPr>
        <w:t>e</w:t>
      </w:r>
      <w:r>
        <w:rPr>
          <w:rFonts w:ascii="Times New Roman" w:eastAsia="Times New Roman" w:hAnsi="Times New Roman" w:cs="Times New Roman"/>
          <w:i/>
          <w:iCs/>
          <w:lang w:val="it-IT" w:eastAsia="it-IT"/>
        </w:rPr>
        <w:t xml:space="preserve"> e digitale -</w:t>
      </w:r>
      <w:r w:rsidRPr="00852409">
        <w:rPr>
          <w:rFonts w:ascii="Times New Roman" w:eastAsia="Times New Roman" w:hAnsi="Times New Roman" w:cs="Times New Roman"/>
          <w:i/>
          <w:iCs/>
          <w:lang w:val="it-IT" w:eastAsia="it-IT"/>
        </w:rPr>
        <w:t xml:space="preserve"> sono quelle che investono in efficienza, innovazione e qualità delle relazioni con tutti i propri stakeholder. In un contesto competitivo sempre più dinamico, diventa fondamentale saper dimostrare ai clienti affidabilità e capacità di miglioramento continuo, gestire la filiera con responsabilità, trasparenza e una governance solida — perché la reputazione di un’azienda dipende sempre più anche dagli stakeholder con cui collabora — e costruire relazioni positive con il territorio. Allo stesso tempo, le imprese più resilienti sono quelle che valorizzano le proprie persone, investendo in competenze e motivazione e riconoscendo il talento come fattore chiave per affrontare le trasformazioni del mercato. </w:t>
      </w:r>
      <w:r w:rsidR="00BE6671">
        <w:rPr>
          <w:rFonts w:ascii="Times New Roman" w:eastAsia="Times New Roman" w:hAnsi="Times New Roman" w:cs="Times New Roman"/>
          <w:i/>
          <w:iCs/>
          <w:lang w:val="it-IT" w:eastAsia="it-IT"/>
        </w:rPr>
        <w:t xml:space="preserve">Al centro c’è la collaborazione e un percorso condiviso con tutti i propri stakeholder – </w:t>
      </w:r>
      <w:r w:rsidR="00BE6671" w:rsidRPr="00FD68E4">
        <w:rPr>
          <w:rFonts w:ascii="Times New Roman" w:eastAsia="Times New Roman" w:hAnsi="Times New Roman" w:cs="Times New Roman"/>
          <w:lang w:val="it-IT" w:eastAsia="it-IT"/>
        </w:rPr>
        <w:t xml:space="preserve">ha dichiarato </w:t>
      </w:r>
      <w:r w:rsidR="0029577E" w:rsidRPr="00FD68E4">
        <w:rPr>
          <w:rFonts w:ascii="Times New Roman" w:eastAsia="Times New Roman" w:hAnsi="Times New Roman" w:cs="Times New Roman"/>
          <w:b/>
          <w:bCs/>
          <w:lang w:val="it-IT" w:eastAsia="it-IT"/>
        </w:rPr>
        <w:t>Stefano Fasani,</w:t>
      </w:r>
      <w:r w:rsidR="0029577E" w:rsidRPr="00FD68E4">
        <w:rPr>
          <w:rFonts w:ascii="Times New Roman" w:eastAsia="Times New Roman" w:hAnsi="Times New Roman" w:cs="Times New Roman"/>
          <w:lang w:val="it-IT" w:eastAsia="it-IT"/>
        </w:rPr>
        <w:t xml:space="preserve"> </w:t>
      </w:r>
      <w:r w:rsidR="00BE6671" w:rsidRPr="00FD68E4">
        <w:rPr>
          <w:rFonts w:ascii="Times New Roman" w:eastAsia="Times New Roman" w:hAnsi="Times New Roman" w:cs="Times New Roman"/>
          <w:lang w:val="it-IT" w:eastAsia="it-IT"/>
        </w:rPr>
        <w:t xml:space="preserve">Program Manager di </w:t>
      </w:r>
      <w:r w:rsidR="00BE6671" w:rsidRPr="00FD68E4">
        <w:rPr>
          <w:rFonts w:ascii="Times New Roman" w:eastAsia="Times New Roman" w:hAnsi="Times New Roman" w:cs="Times New Roman"/>
          <w:b/>
          <w:bCs/>
          <w:lang w:val="it-IT" w:eastAsia="it-IT"/>
        </w:rPr>
        <w:t>Open-es</w:t>
      </w:r>
      <w:r w:rsidR="00BE6671">
        <w:rPr>
          <w:rFonts w:ascii="Times New Roman" w:eastAsia="Times New Roman" w:hAnsi="Times New Roman" w:cs="Times New Roman"/>
          <w:i/>
          <w:iCs/>
          <w:lang w:val="it-IT" w:eastAsia="it-IT"/>
        </w:rPr>
        <w:t xml:space="preserve"> - e c</w:t>
      </w:r>
      <w:r w:rsidRPr="00852409">
        <w:rPr>
          <w:rFonts w:ascii="Times New Roman" w:eastAsia="Times New Roman" w:hAnsi="Times New Roman" w:cs="Times New Roman"/>
          <w:i/>
          <w:iCs/>
          <w:lang w:val="it-IT" w:eastAsia="it-IT"/>
        </w:rPr>
        <w:t xml:space="preserve">on </w:t>
      </w:r>
      <w:r w:rsidR="00BE6671">
        <w:rPr>
          <w:rFonts w:ascii="Times New Roman" w:eastAsia="Times New Roman" w:hAnsi="Times New Roman" w:cs="Times New Roman"/>
          <w:i/>
          <w:iCs/>
          <w:lang w:val="it-IT" w:eastAsia="it-IT"/>
        </w:rPr>
        <w:t xml:space="preserve">questa </w:t>
      </w:r>
      <w:r w:rsidR="000E6FB2">
        <w:rPr>
          <w:rFonts w:ascii="Times New Roman" w:eastAsia="Times New Roman" w:hAnsi="Times New Roman" w:cs="Times New Roman"/>
          <w:i/>
          <w:iCs/>
          <w:lang w:val="it-IT" w:eastAsia="it-IT"/>
        </w:rPr>
        <w:t>A</w:t>
      </w:r>
      <w:r w:rsidR="00BE6671">
        <w:rPr>
          <w:rFonts w:ascii="Times New Roman" w:eastAsia="Times New Roman" w:hAnsi="Times New Roman" w:cs="Times New Roman"/>
          <w:i/>
          <w:iCs/>
          <w:lang w:val="it-IT" w:eastAsia="it-IT"/>
        </w:rPr>
        <w:t>lleanza di sistema</w:t>
      </w:r>
      <w:r w:rsidRPr="00852409">
        <w:rPr>
          <w:rFonts w:ascii="Times New Roman" w:eastAsia="Times New Roman" w:hAnsi="Times New Roman" w:cs="Times New Roman"/>
          <w:i/>
          <w:iCs/>
          <w:lang w:val="it-IT" w:eastAsia="it-IT"/>
        </w:rPr>
        <w:t xml:space="preserve"> aiutiamo le aziende proprio in questo percorso: offrire strumenti per misurarsi, individuare le priorità di miglioramento e trasformarle in azioni concrete, rafforzando la competitività delle imprese e delle filiere di cui fanno parte».</w:t>
      </w:r>
    </w:p>
    <w:p w14:paraId="0A654786" w14:textId="06530ACA"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p>
    <w:p w14:paraId="6A75A476" w14:textId="77777777" w:rsidR="00D34AFA" w:rsidRPr="00486C7F"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b/>
          <w:bCs/>
          <w:iCs/>
          <w:szCs w:val="24"/>
          <w:u w:val="single"/>
          <w:lang w:val="it-IT" w:eastAsia="it-IT"/>
        </w:rPr>
      </w:pPr>
      <w:r w:rsidRPr="00486C7F">
        <w:rPr>
          <w:rFonts w:ascii="Times New Roman" w:eastAsia="Times New Roman" w:hAnsi="Times New Roman" w:cs="Times New Roman"/>
          <w:b/>
          <w:bCs/>
          <w:iCs/>
          <w:szCs w:val="24"/>
          <w:u w:val="single"/>
          <w:lang w:val="it-IT" w:eastAsia="it-IT"/>
        </w:rPr>
        <w:t>SETTIMANA DELLA SOSTENIBILITÀ 2026</w:t>
      </w:r>
    </w:p>
    <w:p w14:paraId="3E333954" w14:textId="77777777"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r w:rsidRPr="00D34AFA">
        <w:rPr>
          <w:rFonts w:ascii="Times New Roman" w:eastAsia="Times New Roman" w:hAnsi="Times New Roman" w:cs="Times New Roman"/>
          <w:iCs/>
          <w:szCs w:val="24"/>
          <w:lang w:val="it-IT" w:eastAsia="it-IT"/>
        </w:rPr>
        <w:t xml:space="preserve">Dopo il crescente successo delle precedenti edizioni, la </w:t>
      </w:r>
      <w:r w:rsidRPr="00D34AFA">
        <w:rPr>
          <w:rFonts w:ascii="Times New Roman" w:eastAsia="Times New Roman" w:hAnsi="Times New Roman" w:cs="Times New Roman"/>
          <w:b/>
          <w:bCs/>
          <w:iCs/>
          <w:szCs w:val="24"/>
          <w:lang w:val="it-IT" w:eastAsia="it-IT"/>
        </w:rPr>
        <w:t>Settimana della Sostenibilità</w:t>
      </w:r>
      <w:r w:rsidRPr="00D34AFA">
        <w:rPr>
          <w:rFonts w:ascii="Times New Roman" w:eastAsia="Times New Roman" w:hAnsi="Times New Roman" w:cs="Times New Roman"/>
          <w:iCs/>
          <w:szCs w:val="24"/>
          <w:lang w:val="it-IT" w:eastAsia="it-IT"/>
        </w:rPr>
        <w:t xml:space="preserve"> si conferma luogo di incontro e confronto tra imprese, istituzioni, scuole, università, start up e Pubblica Amministrazione, con un programma articolato in </w:t>
      </w:r>
      <w:r w:rsidRPr="00D34AFA">
        <w:rPr>
          <w:rFonts w:ascii="Times New Roman" w:eastAsia="Times New Roman" w:hAnsi="Times New Roman" w:cs="Times New Roman"/>
          <w:b/>
          <w:bCs/>
          <w:iCs/>
          <w:szCs w:val="24"/>
          <w:lang w:val="it-IT" w:eastAsia="it-IT"/>
        </w:rPr>
        <w:t>58 diversi momenti tra incontri, seminari, workshop, laboratori e percorsi formativi</w:t>
      </w:r>
      <w:r w:rsidRPr="00D34AFA">
        <w:rPr>
          <w:rFonts w:ascii="Times New Roman" w:eastAsia="Times New Roman" w:hAnsi="Times New Roman" w:cs="Times New Roman"/>
          <w:iCs/>
          <w:szCs w:val="24"/>
          <w:lang w:val="it-IT" w:eastAsia="it-IT"/>
        </w:rPr>
        <w:t xml:space="preserve"> sui principali temi ESG, tutti aperti al pubblico.</w:t>
      </w:r>
    </w:p>
    <w:p w14:paraId="4E2B2C06" w14:textId="77777777"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r w:rsidRPr="00D34AFA">
        <w:rPr>
          <w:rFonts w:ascii="Times New Roman" w:eastAsia="Times New Roman" w:hAnsi="Times New Roman" w:cs="Times New Roman"/>
          <w:iCs/>
          <w:szCs w:val="24"/>
          <w:lang w:val="it-IT" w:eastAsia="it-IT"/>
        </w:rPr>
        <w:t>Il programma completo e le modalità di adesione sono disponibili sul sito ufficiale della manifestazione:</w:t>
      </w:r>
      <w:r w:rsidRPr="00D34AFA">
        <w:rPr>
          <w:rFonts w:ascii="Times New Roman" w:eastAsia="Times New Roman" w:hAnsi="Times New Roman" w:cs="Times New Roman"/>
          <w:iCs/>
          <w:szCs w:val="24"/>
          <w:lang w:val="it-IT" w:eastAsia="it-IT"/>
        </w:rPr>
        <w:br/>
      </w:r>
      <w:hyperlink r:id="rId13" w:history="1">
        <w:r w:rsidRPr="00D34AFA">
          <w:rPr>
            <w:rStyle w:val="Collegamentoipertestuale"/>
            <w:rFonts w:ascii="Times New Roman" w:eastAsia="Times New Roman" w:hAnsi="Times New Roman" w:cs="Times New Roman"/>
            <w:iCs/>
            <w:szCs w:val="24"/>
            <w:lang w:val="it-IT" w:eastAsia="it-IT"/>
          </w:rPr>
          <w:t>https://settimanadellasostenibilita.it</w:t>
        </w:r>
      </w:hyperlink>
    </w:p>
    <w:p w14:paraId="6944BA38" w14:textId="77777777"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r w:rsidRPr="00D34AFA">
        <w:rPr>
          <w:rFonts w:ascii="Times New Roman" w:eastAsia="Times New Roman" w:hAnsi="Times New Roman" w:cs="Times New Roman"/>
          <w:iCs/>
          <w:szCs w:val="24"/>
          <w:lang w:val="it-IT" w:eastAsia="it-IT"/>
        </w:rPr>
        <w:t xml:space="preserve">Tra i molti temi affrontati nel corso della Settimana vi sono la governance, la rendicontazione ESG, il risk management, il coinvolgimento degli stakeholder, la supply chain, l’utilizzo dell’intelligenza artificiale, il Piano Strategico del sistema moda italiano, l’energia, la riduzione delle emissioni, i rischi dei cambiamenti climatici, le infrastrutture sostenibili, l’ecodesign, la sicurezza sul lavoro, il gender </w:t>
      </w:r>
      <w:proofErr w:type="spellStart"/>
      <w:r w:rsidRPr="00D34AFA">
        <w:rPr>
          <w:rFonts w:ascii="Times New Roman" w:eastAsia="Times New Roman" w:hAnsi="Times New Roman" w:cs="Times New Roman"/>
          <w:iCs/>
          <w:szCs w:val="24"/>
          <w:lang w:val="it-IT" w:eastAsia="it-IT"/>
        </w:rPr>
        <w:t>pay</w:t>
      </w:r>
      <w:proofErr w:type="spellEnd"/>
      <w:r w:rsidRPr="00D34AFA">
        <w:rPr>
          <w:rFonts w:ascii="Times New Roman" w:eastAsia="Times New Roman" w:hAnsi="Times New Roman" w:cs="Times New Roman"/>
          <w:iCs/>
          <w:szCs w:val="24"/>
          <w:lang w:val="it-IT" w:eastAsia="it-IT"/>
        </w:rPr>
        <w:t xml:space="preserve"> gap e la relazione tra mondo profit e non profit. Accanto ai seminari tecnici e alle tavole rotonde, sono previste sessioni dedicate alle scuole superiori e agli studenti universitari, oltre a momenti di dialogo con start up e realtà innovative del territorio, con l’obiettivo di favorire la diffusione di una cultura della sostenibilità fondata su responsabilità, trasparenza e visione di lungo periodo.</w:t>
      </w:r>
    </w:p>
    <w:p w14:paraId="0CA8E098" w14:textId="77777777"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r w:rsidRPr="00D34AFA">
        <w:rPr>
          <w:rFonts w:ascii="Times New Roman" w:eastAsia="Times New Roman" w:hAnsi="Times New Roman" w:cs="Times New Roman"/>
          <w:iCs/>
          <w:szCs w:val="24"/>
          <w:lang w:val="it-IT" w:eastAsia="it-IT"/>
        </w:rPr>
        <w:t xml:space="preserve">La “Settimana della Sostenibilità” vede il sostegno di Unicredit, </w:t>
      </w:r>
      <w:proofErr w:type="spellStart"/>
      <w:r w:rsidRPr="00D34AFA">
        <w:rPr>
          <w:rFonts w:ascii="Times New Roman" w:eastAsia="Times New Roman" w:hAnsi="Times New Roman" w:cs="Times New Roman"/>
          <w:iCs/>
          <w:szCs w:val="24"/>
          <w:lang w:val="it-IT" w:eastAsia="it-IT"/>
        </w:rPr>
        <w:t>main</w:t>
      </w:r>
      <w:proofErr w:type="spellEnd"/>
      <w:r w:rsidRPr="00D34AFA">
        <w:rPr>
          <w:rFonts w:ascii="Times New Roman" w:eastAsia="Times New Roman" w:hAnsi="Times New Roman" w:cs="Times New Roman"/>
          <w:iCs/>
          <w:szCs w:val="24"/>
          <w:lang w:val="it-IT" w:eastAsia="it-IT"/>
        </w:rPr>
        <w:t xml:space="preserve"> sponsor, della Camera di Commercio di Treviso e Belluno e di DHL Express Italy, </w:t>
      </w:r>
      <w:proofErr w:type="spellStart"/>
      <w:r w:rsidRPr="00D34AFA">
        <w:rPr>
          <w:rFonts w:ascii="Times New Roman" w:eastAsia="Times New Roman" w:hAnsi="Times New Roman" w:cs="Times New Roman"/>
          <w:iCs/>
          <w:szCs w:val="24"/>
          <w:lang w:val="it-IT" w:eastAsia="it-IT"/>
        </w:rPr>
        <w:t>Edenred</w:t>
      </w:r>
      <w:proofErr w:type="spellEnd"/>
      <w:r w:rsidRPr="00D34AFA">
        <w:rPr>
          <w:rFonts w:ascii="Times New Roman" w:eastAsia="Times New Roman" w:hAnsi="Times New Roman" w:cs="Times New Roman"/>
          <w:iCs/>
          <w:szCs w:val="24"/>
          <w:lang w:val="it-IT" w:eastAsia="it-IT"/>
        </w:rPr>
        <w:t xml:space="preserve"> Italia, Edison, </w:t>
      </w:r>
      <w:proofErr w:type="spellStart"/>
      <w:r w:rsidRPr="00D34AFA">
        <w:rPr>
          <w:rFonts w:ascii="Times New Roman" w:eastAsia="Times New Roman" w:hAnsi="Times New Roman" w:cs="Times New Roman"/>
          <w:iCs/>
          <w:szCs w:val="24"/>
          <w:lang w:val="it-IT" w:eastAsia="it-IT"/>
        </w:rPr>
        <w:t>Estenergy</w:t>
      </w:r>
      <w:proofErr w:type="spellEnd"/>
      <w:r w:rsidRPr="00D34AFA">
        <w:rPr>
          <w:rFonts w:ascii="Times New Roman" w:eastAsia="Times New Roman" w:hAnsi="Times New Roman" w:cs="Times New Roman"/>
          <w:iCs/>
          <w:szCs w:val="24"/>
          <w:lang w:val="it-IT" w:eastAsia="it-IT"/>
        </w:rPr>
        <w:t xml:space="preserve"> Gruppo Hera, </w:t>
      </w:r>
      <w:proofErr w:type="spellStart"/>
      <w:r w:rsidRPr="00D34AFA">
        <w:rPr>
          <w:rFonts w:ascii="Times New Roman" w:eastAsia="Times New Roman" w:hAnsi="Times New Roman" w:cs="Times New Roman"/>
          <w:iCs/>
          <w:szCs w:val="24"/>
          <w:lang w:val="it-IT" w:eastAsia="it-IT"/>
        </w:rPr>
        <w:t>Helinext</w:t>
      </w:r>
      <w:proofErr w:type="spellEnd"/>
      <w:r w:rsidRPr="00D34AFA">
        <w:rPr>
          <w:rFonts w:ascii="Times New Roman" w:eastAsia="Times New Roman" w:hAnsi="Times New Roman" w:cs="Times New Roman"/>
          <w:iCs/>
          <w:szCs w:val="24"/>
          <w:lang w:val="it-IT" w:eastAsia="it-IT"/>
        </w:rPr>
        <w:t xml:space="preserve"> e Scuola Etica di Alta Formazione Leonardo, Master Italia (Atlantis </w:t>
      </w:r>
      <w:proofErr w:type="spellStart"/>
      <w:r w:rsidRPr="00D34AFA">
        <w:rPr>
          <w:rFonts w:ascii="Times New Roman" w:eastAsia="Times New Roman" w:hAnsi="Times New Roman" w:cs="Times New Roman"/>
          <w:iCs/>
          <w:szCs w:val="24"/>
          <w:lang w:val="it-IT" w:eastAsia="it-IT"/>
        </w:rPr>
        <w:t>Headwear</w:t>
      </w:r>
      <w:proofErr w:type="spellEnd"/>
      <w:r w:rsidRPr="00D34AFA">
        <w:rPr>
          <w:rFonts w:ascii="Times New Roman" w:eastAsia="Times New Roman" w:hAnsi="Times New Roman" w:cs="Times New Roman"/>
          <w:iCs/>
          <w:szCs w:val="24"/>
          <w:lang w:val="it-IT" w:eastAsia="it-IT"/>
        </w:rPr>
        <w:t xml:space="preserve">), M.C.G. – Management </w:t>
      </w:r>
      <w:proofErr w:type="spellStart"/>
      <w:r w:rsidRPr="00D34AFA">
        <w:rPr>
          <w:rFonts w:ascii="Times New Roman" w:eastAsia="Times New Roman" w:hAnsi="Times New Roman" w:cs="Times New Roman"/>
          <w:iCs/>
          <w:szCs w:val="24"/>
          <w:lang w:val="it-IT" w:eastAsia="it-IT"/>
        </w:rPr>
        <w:t>Consultance</w:t>
      </w:r>
      <w:proofErr w:type="spellEnd"/>
      <w:r w:rsidRPr="00D34AFA">
        <w:rPr>
          <w:rFonts w:ascii="Times New Roman" w:eastAsia="Times New Roman" w:hAnsi="Times New Roman" w:cs="Times New Roman"/>
          <w:iCs/>
          <w:szCs w:val="24"/>
          <w:lang w:val="it-IT" w:eastAsia="it-IT"/>
        </w:rPr>
        <w:t xml:space="preserve"> Group, </w:t>
      </w:r>
      <w:proofErr w:type="spellStart"/>
      <w:r w:rsidRPr="00D34AFA">
        <w:rPr>
          <w:rFonts w:ascii="Times New Roman" w:eastAsia="Times New Roman" w:hAnsi="Times New Roman" w:cs="Times New Roman"/>
          <w:iCs/>
          <w:szCs w:val="24"/>
          <w:lang w:val="it-IT" w:eastAsia="it-IT"/>
        </w:rPr>
        <w:t>Normachem</w:t>
      </w:r>
      <w:proofErr w:type="spellEnd"/>
      <w:r w:rsidRPr="00D34AFA">
        <w:rPr>
          <w:rFonts w:ascii="Times New Roman" w:eastAsia="Times New Roman" w:hAnsi="Times New Roman" w:cs="Times New Roman"/>
          <w:iCs/>
          <w:szCs w:val="24"/>
          <w:lang w:val="it-IT" w:eastAsia="it-IT"/>
        </w:rPr>
        <w:t>, Prometeia, Resolve, Schneider Electric, Stradiotto Assicura -</w:t>
      </w:r>
      <w:proofErr w:type="spellStart"/>
      <w:r w:rsidRPr="00D34AFA">
        <w:rPr>
          <w:rFonts w:ascii="Times New Roman" w:eastAsia="Times New Roman" w:hAnsi="Times New Roman" w:cs="Times New Roman"/>
          <w:iCs/>
          <w:szCs w:val="24"/>
          <w:lang w:val="it-IT" w:eastAsia="it-IT"/>
        </w:rPr>
        <w:t>Previndustria</w:t>
      </w:r>
      <w:proofErr w:type="spellEnd"/>
      <w:r w:rsidRPr="00D34AFA">
        <w:rPr>
          <w:rFonts w:ascii="Times New Roman" w:eastAsia="Times New Roman" w:hAnsi="Times New Roman" w:cs="Times New Roman"/>
          <w:iCs/>
          <w:szCs w:val="24"/>
          <w:lang w:val="it-IT" w:eastAsia="it-IT"/>
        </w:rPr>
        <w:t xml:space="preserve">, Tecnica Group, TreCuori, Umana e Var Group; gli sponsor tecnici sono ABS Group, </w:t>
      </w:r>
      <w:proofErr w:type="spellStart"/>
      <w:r w:rsidRPr="00D34AFA">
        <w:rPr>
          <w:rFonts w:ascii="Times New Roman" w:eastAsia="Times New Roman" w:hAnsi="Times New Roman" w:cs="Times New Roman"/>
          <w:iCs/>
          <w:szCs w:val="24"/>
          <w:lang w:val="it-IT" w:eastAsia="it-IT"/>
        </w:rPr>
        <w:t>Arper</w:t>
      </w:r>
      <w:proofErr w:type="spellEnd"/>
      <w:r w:rsidRPr="00D34AFA">
        <w:rPr>
          <w:rFonts w:ascii="Times New Roman" w:eastAsia="Times New Roman" w:hAnsi="Times New Roman" w:cs="Times New Roman"/>
          <w:iCs/>
          <w:szCs w:val="24"/>
          <w:lang w:val="it-IT" w:eastAsia="it-IT"/>
        </w:rPr>
        <w:t xml:space="preserve">, </w:t>
      </w:r>
      <w:proofErr w:type="spellStart"/>
      <w:r w:rsidRPr="00D34AFA">
        <w:rPr>
          <w:rFonts w:ascii="Times New Roman" w:eastAsia="Times New Roman" w:hAnsi="Times New Roman" w:cs="Times New Roman"/>
          <w:iCs/>
          <w:szCs w:val="24"/>
          <w:lang w:val="it-IT" w:eastAsia="it-IT"/>
        </w:rPr>
        <w:t>Koesi</w:t>
      </w:r>
      <w:proofErr w:type="spellEnd"/>
      <w:r w:rsidRPr="00D34AFA">
        <w:rPr>
          <w:rFonts w:ascii="Times New Roman" w:eastAsia="Times New Roman" w:hAnsi="Times New Roman" w:cs="Times New Roman"/>
          <w:iCs/>
          <w:szCs w:val="24"/>
          <w:lang w:val="it-IT" w:eastAsia="it-IT"/>
        </w:rPr>
        <w:t>, Kora Comunicazione e Luca Milanese. Sono partner dell’iniziativa Fòrema, Punto Confindustria, UNIS&amp;F e FiberCop. L’evento riceve il patrocinio di Rai Veneto.</w:t>
      </w:r>
    </w:p>
    <w:p w14:paraId="45BCF06C" w14:textId="77777777"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r w:rsidRPr="00D34AFA">
        <w:rPr>
          <w:rFonts w:ascii="Times New Roman" w:eastAsia="Times New Roman" w:hAnsi="Times New Roman" w:cs="Times New Roman"/>
          <w:iCs/>
          <w:szCs w:val="24"/>
          <w:lang w:val="it-IT" w:eastAsia="it-IT"/>
        </w:rPr>
        <w:t xml:space="preserve">Negli spazi dell’hotel che ospitano gli eventi della Settimana sarà inoltre allestita la mostra d’arte </w:t>
      </w:r>
      <w:r w:rsidRPr="00D34AFA">
        <w:rPr>
          <w:rFonts w:ascii="Times New Roman" w:eastAsia="Times New Roman" w:hAnsi="Times New Roman" w:cs="Times New Roman"/>
          <w:b/>
          <w:bCs/>
          <w:iCs/>
          <w:szCs w:val="24"/>
          <w:lang w:val="it-IT" w:eastAsia="it-IT"/>
        </w:rPr>
        <w:t>“L'Arte come Sostenibilità in Divenire”</w:t>
      </w:r>
      <w:r w:rsidRPr="00D34AFA">
        <w:rPr>
          <w:rFonts w:ascii="Times New Roman" w:eastAsia="Times New Roman" w:hAnsi="Times New Roman" w:cs="Times New Roman"/>
          <w:iCs/>
          <w:szCs w:val="24"/>
          <w:lang w:val="it-IT" w:eastAsia="it-IT"/>
        </w:rPr>
        <w:t xml:space="preserve"> dell’artista Silvia Canton, che intende riflettere sulla sostenibilità come gesto consapevole e atto creativo attraverso il recupero di materiali segnati dagli eventi naturali.</w:t>
      </w:r>
    </w:p>
    <w:p w14:paraId="7C604AD4" w14:textId="2A0FF94A"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Cs/>
          <w:szCs w:val="24"/>
          <w:lang w:val="it-IT" w:eastAsia="it-IT"/>
        </w:rPr>
      </w:pPr>
    </w:p>
    <w:p w14:paraId="1523A0ED" w14:textId="77777777"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
          <w:szCs w:val="24"/>
          <w:lang w:val="it-IT" w:eastAsia="it-IT"/>
        </w:rPr>
      </w:pPr>
      <w:r w:rsidRPr="00D34AFA">
        <w:rPr>
          <w:rFonts w:ascii="Times New Roman" w:eastAsia="Times New Roman" w:hAnsi="Times New Roman" w:cs="Times New Roman"/>
          <w:b/>
          <w:bCs/>
          <w:i/>
          <w:szCs w:val="24"/>
          <w:lang w:val="it-IT" w:eastAsia="it-IT"/>
        </w:rPr>
        <w:t>LA STAMPA È INVITATA A PARTECIPARE A TUTTI GLI EVENTI DELLA SETTIMANA</w:t>
      </w:r>
    </w:p>
    <w:p w14:paraId="12E16BF5" w14:textId="762950DC" w:rsidR="00D34AFA" w:rsidRPr="00D34AFA" w:rsidRDefault="00D34AFA" w:rsidP="00D34AFA">
      <w:pPr>
        <w:tabs>
          <w:tab w:val="left" w:pos="567"/>
          <w:tab w:val="left" w:pos="9639"/>
          <w:tab w:val="left" w:pos="9923"/>
        </w:tabs>
        <w:spacing w:line="276" w:lineRule="auto"/>
        <w:ind w:left="-284" w:right="-1"/>
        <w:jc w:val="both"/>
        <w:rPr>
          <w:rFonts w:ascii="Times New Roman" w:eastAsia="Times New Roman" w:hAnsi="Times New Roman" w:cs="Times New Roman"/>
          <w:i/>
          <w:szCs w:val="24"/>
          <w:lang w:val="it-IT" w:eastAsia="it-IT"/>
        </w:rPr>
      </w:pPr>
    </w:p>
    <w:p w14:paraId="6CF750E5" w14:textId="77777777" w:rsidR="00D34AFA" w:rsidRPr="00D34AFA" w:rsidRDefault="00D34AFA" w:rsidP="00D34AFA">
      <w:pPr>
        <w:tabs>
          <w:tab w:val="left" w:pos="567"/>
          <w:tab w:val="left" w:pos="9639"/>
          <w:tab w:val="left" w:pos="9923"/>
        </w:tabs>
        <w:spacing w:line="276" w:lineRule="auto"/>
        <w:ind w:left="-284" w:right="-1"/>
        <w:rPr>
          <w:rFonts w:ascii="Times New Roman" w:eastAsia="Times New Roman" w:hAnsi="Times New Roman" w:cs="Times New Roman"/>
          <w:i/>
          <w:szCs w:val="24"/>
          <w:lang w:val="it-IT" w:eastAsia="it-IT"/>
        </w:rPr>
      </w:pPr>
      <w:r w:rsidRPr="00D34AFA">
        <w:rPr>
          <w:rFonts w:ascii="Times New Roman" w:eastAsia="Times New Roman" w:hAnsi="Times New Roman" w:cs="Times New Roman"/>
          <w:i/>
          <w:szCs w:val="24"/>
          <w:lang w:val="it-IT" w:eastAsia="it-IT"/>
        </w:rPr>
        <w:lastRenderedPageBreak/>
        <w:t>Per informazioni:</w:t>
      </w:r>
      <w:r w:rsidRPr="00D34AFA">
        <w:rPr>
          <w:rFonts w:ascii="Times New Roman" w:eastAsia="Times New Roman" w:hAnsi="Times New Roman" w:cs="Times New Roman"/>
          <w:i/>
          <w:szCs w:val="24"/>
          <w:lang w:val="it-IT" w:eastAsia="it-IT"/>
        </w:rPr>
        <w:br/>
      </w:r>
      <w:r w:rsidRPr="00D34AFA">
        <w:rPr>
          <w:rFonts w:ascii="Times New Roman" w:eastAsia="Times New Roman" w:hAnsi="Times New Roman" w:cs="Times New Roman"/>
          <w:b/>
          <w:bCs/>
          <w:i/>
          <w:szCs w:val="24"/>
          <w:lang w:val="it-IT" w:eastAsia="it-IT"/>
        </w:rPr>
        <w:t>Comunicazione e Relazioni con la Stampa</w:t>
      </w:r>
      <w:r w:rsidRPr="00D34AFA">
        <w:rPr>
          <w:rFonts w:ascii="Times New Roman" w:eastAsia="Times New Roman" w:hAnsi="Times New Roman" w:cs="Times New Roman"/>
          <w:i/>
          <w:szCs w:val="24"/>
          <w:lang w:val="it-IT" w:eastAsia="it-IT"/>
        </w:rPr>
        <w:br/>
        <w:t xml:space="preserve">Sandro Sanseverinati – Tel. 049 8227112 – 348 3403738 – </w:t>
      </w:r>
      <w:hyperlink r:id="rId14" w:history="1">
        <w:r w:rsidRPr="00D34AFA">
          <w:rPr>
            <w:rStyle w:val="Collegamentoipertestuale"/>
            <w:rFonts w:ascii="Times New Roman" w:eastAsia="Times New Roman" w:hAnsi="Times New Roman" w:cs="Times New Roman"/>
            <w:i/>
            <w:szCs w:val="24"/>
            <w:lang w:val="it-IT" w:eastAsia="it-IT"/>
          </w:rPr>
          <w:t>s.sanseverinati@confindustriavenest.it</w:t>
        </w:r>
      </w:hyperlink>
      <w:r w:rsidRPr="00D34AFA">
        <w:rPr>
          <w:rFonts w:ascii="Times New Roman" w:eastAsia="Times New Roman" w:hAnsi="Times New Roman" w:cs="Times New Roman"/>
          <w:i/>
          <w:szCs w:val="24"/>
          <w:lang w:val="it-IT" w:eastAsia="it-IT"/>
        </w:rPr>
        <w:br/>
        <w:t xml:space="preserve">Leonardo Canal – Tel. 0422 294253 – 335 1360291 – </w:t>
      </w:r>
      <w:hyperlink r:id="rId15" w:history="1">
        <w:r w:rsidRPr="00D34AFA">
          <w:rPr>
            <w:rStyle w:val="Collegamentoipertestuale"/>
            <w:rFonts w:ascii="Times New Roman" w:eastAsia="Times New Roman" w:hAnsi="Times New Roman" w:cs="Times New Roman"/>
            <w:i/>
            <w:szCs w:val="24"/>
            <w:lang w:val="it-IT" w:eastAsia="it-IT"/>
          </w:rPr>
          <w:t>l.canal@confindustriavenest.it</w:t>
        </w:r>
      </w:hyperlink>
    </w:p>
    <w:p w14:paraId="7AEFEC12" w14:textId="7875D95A" w:rsidR="005A347A" w:rsidRPr="00D34AFA" w:rsidRDefault="005A347A" w:rsidP="005C454D">
      <w:pPr>
        <w:tabs>
          <w:tab w:val="left" w:pos="567"/>
          <w:tab w:val="left" w:pos="9639"/>
          <w:tab w:val="left" w:pos="9923"/>
        </w:tabs>
        <w:spacing w:line="276" w:lineRule="auto"/>
        <w:ind w:left="-284" w:right="-1"/>
        <w:rPr>
          <w:rFonts w:ascii="Times New Roman" w:eastAsia="Times New Roman" w:hAnsi="Times New Roman" w:cs="Times New Roman"/>
          <w:i/>
          <w:szCs w:val="24"/>
          <w:lang w:val="it-IT" w:eastAsia="it-IT"/>
        </w:rPr>
      </w:pPr>
    </w:p>
    <w:sectPr w:rsidR="005A347A" w:rsidRPr="00D34AFA" w:rsidSect="001847DF">
      <w:headerReference w:type="even" r:id="rId16"/>
      <w:headerReference w:type="default" r:id="rId17"/>
      <w:footerReference w:type="even" r:id="rId18"/>
      <w:footerReference w:type="default" r:id="rId19"/>
      <w:headerReference w:type="first" r:id="rId20"/>
      <w:footerReference w:type="first" r:id="rId21"/>
      <w:pgSz w:w="11906" w:h="16838"/>
      <w:pgMar w:top="851"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959A" w14:textId="77777777" w:rsidR="00B60D7F" w:rsidRDefault="00B60D7F" w:rsidP="001A4F78">
      <w:pPr>
        <w:spacing w:line="240" w:lineRule="auto"/>
      </w:pPr>
      <w:r>
        <w:separator/>
      </w:r>
    </w:p>
  </w:endnote>
  <w:endnote w:type="continuationSeparator" w:id="0">
    <w:p w14:paraId="5E2F5051" w14:textId="77777777" w:rsidR="00B60D7F" w:rsidRDefault="00B60D7F" w:rsidP="001A4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D8A" w14:textId="77777777" w:rsidR="001A4F78" w:rsidRDefault="001A4F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F01D" w14:textId="77777777" w:rsidR="001A4F78" w:rsidRDefault="001A4F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43EC" w14:textId="77777777" w:rsidR="001A4F78" w:rsidRDefault="001A4F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67C4" w14:textId="77777777" w:rsidR="00B60D7F" w:rsidRDefault="00B60D7F" w:rsidP="001A4F78">
      <w:pPr>
        <w:spacing w:line="240" w:lineRule="auto"/>
      </w:pPr>
      <w:r>
        <w:separator/>
      </w:r>
    </w:p>
  </w:footnote>
  <w:footnote w:type="continuationSeparator" w:id="0">
    <w:p w14:paraId="1DDD10AD" w14:textId="77777777" w:rsidR="00B60D7F" w:rsidRDefault="00B60D7F" w:rsidP="001A4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8532" w14:textId="77777777" w:rsidR="001A4F78" w:rsidRDefault="001A4F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1368" w14:textId="43F31320" w:rsidR="001A4F78" w:rsidRDefault="001A4F7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7DCA" w14:textId="77777777" w:rsidR="001A4F78" w:rsidRDefault="001A4F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C0E7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E0DC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2663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3886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627575"/>
    <w:multiLevelType w:val="multilevel"/>
    <w:tmpl w:val="C102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E31C2"/>
    <w:multiLevelType w:val="multilevel"/>
    <w:tmpl w:val="2D4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003344">
    <w:abstractNumId w:val="4"/>
  </w:num>
  <w:num w:numId="2" w16cid:durableId="1979601398">
    <w:abstractNumId w:val="5"/>
  </w:num>
  <w:num w:numId="3" w16cid:durableId="334575807">
    <w:abstractNumId w:val="0"/>
  </w:num>
  <w:num w:numId="4" w16cid:durableId="2024163706">
    <w:abstractNumId w:val="2"/>
  </w:num>
  <w:num w:numId="5" w16cid:durableId="588776880">
    <w:abstractNumId w:val="1"/>
  </w:num>
  <w:num w:numId="6" w16cid:durableId="1020428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A6"/>
    <w:rsid w:val="000030EA"/>
    <w:rsid w:val="000071A0"/>
    <w:rsid w:val="000156DB"/>
    <w:rsid w:val="000157B4"/>
    <w:rsid w:val="000201E9"/>
    <w:rsid w:val="000204C7"/>
    <w:rsid w:val="00021B41"/>
    <w:rsid w:val="00026272"/>
    <w:rsid w:val="0003383C"/>
    <w:rsid w:val="00040605"/>
    <w:rsid w:val="000456E6"/>
    <w:rsid w:val="00050F8D"/>
    <w:rsid w:val="00052833"/>
    <w:rsid w:val="0005416A"/>
    <w:rsid w:val="00060986"/>
    <w:rsid w:val="00061B58"/>
    <w:rsid w:val="0007420D"/>
    <w:rsid w:val="00076DC0"/>
    <w:rsid w:val="0008486C"/>
    <w:rsid w:val="00090F48"/>
    <w:rsid w:val="00096D68"/>
    <w:rsid w:val="000A009C"/>
    <w:rsid w:val="000A739D"/>
    <w:rsid w:val="000B2297"/>
    <w:rsid w:val="000B330D"/>
    <w:rsid w:val="000B5422"/>
    <w:rsid w:val="000B56AD"/>
    <w:rsid w:val="000C0878"/>
    <w:rsid w:val="000C37C4"/>
    <w:rsid w:val="000C4C34"/>
    <w:rsid w:val="000C56C4"/>
    <w:rsid w:val="000C6EB5"/>
    <w:rsid w:val="000D0F47"/>
    <w:rsid w:val="000D12A0"/>
    <w:rsid w:val="000D2A65"/>
    <w:rsid w:val="000D2A9D"/>
    <w:rsid w:val="000D2F85"/>
    <w:rsid w:val="000D3225"/>
    <w:rsid w:val="000D70E7"/>
    <w:rsid w:val="000E6FB2"/>
    <w:rsid w:val="000E737E"/>
    <w:rsid w:val="000F6FC6"/>
    <w:rsid w:val="0010275F"/>
    <w:rsid w:val="00104A6D"/>
    <w:rsid w:val="00110974"/>
    <w:rsid w:val="00116125"/>
    <w:rsid w:val="0011709F"/>
    <w:rsid w:val="001340AF"/>
    <w:rsid w:val="001367A0"/>
    <w:rsid w:val="001412B5"/>
    <w:rsid w:val="00144707"/>
    <w:rsid w:val="001505C1"/>
    <w:rsid w:val="00151D5B"/>
    <w:rsid w:val="00152C0E"/>
    <w:rsid w:val="00162300"/>
    <w:rsid w:val="001670A3"/>
    <w:rsid w:val="0016767D"/>
    <w:rsid w:val="00170262"/>
    <w:rsid w:val="0018176B"/>
    <w:rsid w:val="0018474E"/>
    <w:rsid w:val="001847DF"/>
    <w:rsid w:val="00184EB7"/>
    <w:rsid w:val="001967AB"/>
    <w:rsid w:val="001977CF"/>
    <w:rsid w:val="00197B5C"/>
    <w:rsid w:val="001A4F78"/>
    <w:rsid w:val="001A508F"/>
    <w:rsid w:val="001A62DF"/>
    <w:rsid w:val="001B0D72"/>
    <w:rsid w:val="001B7E7D"/>
    <w:rsid w:val="001D5575"/>
    <w:rsid w:val="001E158A"/>
    <w:rsid w:val="001E39BD"/>
    <w:rsid w:val="001E426E"/>
    <w:rsid w:val="001E630A"/>
    <w:rsid w:val="001E65FE"/>
    <w:rsid w:val="001F50B9"/>
    <w:rsid w:val="0020558A"/>
    <w:rsid w:val="00206774"/>
    <w:rsid w:val="00212F0E"/>
    <w:rsid w:val="00213651"/>
    <w:rsid w:val="00216045"/>
    <w:rsid w:val="00224F86"/>
    <w:rsid w:val="00237A6D"/>
    <w:rsid w:val="00237DB7"/>
    <w:rsid w:val="00244BA0"/>
    <w:rsid w:val="002560FE"/>
    <w:rsid w:val="002642F1"/>
    <w:rsid w:val="00264761"/>
    <w:rsid w:val="0027126C"/>
    <w:rsid w:val="0027256A"/>
    <w:rsid w:val="00283AC3"/>
    <w:rsid w:val="0029082A"/>
    <w:rsid w:val="0029577E"/>
    <w:rsid w:val="00296BBD"/>
    <w:rsid w:val="002A1A59"/>
    <w:rsid w:val="002A23EF"/>
    <w:rsid w:val="002A484E"/>
    <w:rsid w:val="002A5804"/>
    <w:rsid w:val="002A60AF"/>
    <w:rsid w:val="002B3CEC"/>
    <w:rsid w:val="002B7F92"/>
    <w:rsid w:val="002C4933"/>
    <w:rsid w:val="002D19DA"/>
    <w:rsid w:val="002D245E"/>
    <w:rsid w:val="002D2F54"/>
    <w:rsid w:val="002D6CCF"/>
    <w:rsid w:val="002E3ACF"/>
    <w:rsid w:val="002E5134"/>
    <w:rsid w:val="002E5401"/>
    <w:rsid w:val="0030125D"/>
    <w:rsid w:val="003032A4"/>
    <w:rsid w:val="003044B6"/>
    <w:rsid w:val="00305380"/>
    <w:rsid w:val="0030722D"/>
    <w:rsid w:val="00310A04"/>
    <w:rsid w:val="003129BF"/>
    <w:rsid w:val="00314036"/>
    <w:rsid w:val="00317B4E"/>
    <w:rsid w:val="00321F03"/>
    <w:rsid w:val="00322D67"/>
    <w:rsid w:val="00332023"/>
    <w:rsid w:val="00342ADB"/>
    <w:rsid w:val="00350B41"/>
    <w:rsid w:val="003613B5"/>
    <w:rsid w:val="003632DA"/>
    <w:rsid w:val="00365D56"/>
    <w:rsid w:val="00372299"/>
    <w:rsid w:val="003729E4"/>
    <w:rsid w:val="00384E67"/>
    <w:rsid w:val="00391A23"/>
    <w:rsid w:val="00395C43"/>
    <w:rsid w:val="003979DB"/>
    <w:rsid w:val="003A36BF"/>
    <w:rsid w:val="003B0AFD"/>
    <w:rsid w:val="003B4F63"/>
    <w:rsid w:val="003C02DB"/>
    <w:rsid w:val="003C4454"/>
    <w:rsid w:val="003C784C"/>
    <w:rsid w:val="003C7FFB"/>
    <w:rsid w:val="003E49BA"/>
    <w:rsid w:val="003E5C75"/>
    <w:rsid w:val="003E6C9D"/>
    <w:rsid w:val="003E70C5"/>
    <w:rsid w:val="003F2DBD"/>
    <w:rsid w:val="003F345F"/>
    <w:rsid w:val="003F4AB6"/>
    <w:rsid w:val="003F6163"/>
    <w:rsid w:val="004044C8"/>
    <w:rsid w:val="00411CFC"/>
    <w:rsid w:val="00423D98"/>
    <w:rsid w:val="00426DE7"/>
    <w:rsid w:val="00430F79"/>
    <w:rsid w:val="004321E6"/>
    <w:rsid w:val="0043241E"/>
    <w:rsid w:val="004343B6"/>
    <w:rsid w:val="00434D32"/>
    <w:rsid w:val="004356B6"/>
    <w:rsid w:val="00436F0F"/>
    <w:rsid w:val="00452F64"/>
    <w:rsid w:val="0045488D"/>
    <w:rsid w:val="004562FC"/>
    <w:rsid w:val="00476023"/>
    <w:rsid w:val="004805A0"/>
    <w:rsid w:val="00481362"/>
    <w:rsid w:val="00485D08"/>
    <w:rsid w:val="00486C7F"/>
    <w:rsid w:val="00490663"/>
    <w:rsid w:val="004909C2"/>
    <w:rsid w:val="00496F1F"/>
    <w:rsid w:val="00497547"/>
    <w:rsid w:val="00497F5B"/>
    <w:rsid w:val="004A6AA9"/>
    <w:rsid w:val="004A7144"/>
    <w:rsid w:val="004A7E4F"/>
    <w:rsid w:val="004B30EF"/>
    <w:rsid w:val="004B3FF9"/>
    <w:rsid w:val="004C62A4"/>
    <w:rsid w:val="004C7645"/>
    <w:rsid w:val="004D277E"/>
    <w:rsid w:val="004D6BC7"/>
    <w:rsid w:val="004F6D37"/>
    <w:rsid w:val="00502269"/>
    <w:rsid w:val="00505FD5"/>
    <w:rsid w:val="005079A6"/>
    <w:rsid w:val="00513457"/>
    <w:rsid w:val="00515B38"/>
    <w:rsid w:val="00515EFB"/>
    <w:rsid w:val="00525519"/>
    <w:rsid w:val="005402C9"/>
    <w:rsid w:val="005416D6"/>
    <w:rsid w:val="00544B99"/>
    <w:rsid w:val="00546B44"/>
    <w:rsid w:val="00547C3A"/>
    <w:rsid w:val="0055626F"/>
    <w:rsid w:val="00561331"/>
    <w:rsid w:val="00561FA4"/>
    <w:rsid w:val="00562660"/>
    <w:rsid w:val="00573C6D"/>
    <w:rsid w:val="00581E7D"/>
    <w:rsid w:val="00582E91"/>
    <w:rsid w:val="005942E3"/>
    <w:rsid w:val="00597BC7"/>
    <w:rsid w:val="005A022F"/>
    <w:rsid w:val="005A06F0"/>
    <w:rsid w:val="005A347A"/>
    <w:rsid w:val="005A677B"/>
    <w:rsid w:val="005A78D2"/>
    <w:rsid w:val="005B1E03"/>
    <w:rsid w:val="005B6F18"/>
    <w:rsid w:val="005B76FE"/>
    <w:rsid w:val="005B7990"/>
    <w:rsid w:val="005C018B"/>
    <w:rsid w:val="005C2A0C"/>
    <w:rsid w:val="005C454D"/>
    <w:rsid w:val="005D0DC9"/>
    <w:rsid w:val="005D2CC0"/>
    <w:rsid w:val="005D35E3"/>
    <w:rsid w:val="005D3A7A"/>
    <w:rsid w:val="005F4D64"/>
    <w:rsid w:val="005F5701"/>
    <w:rsid w:val="00601309"/>
    <w:rsid w:val="00611434"/>
    <w:rsid w:val="00622EF4"/>
    <w:rsid w:val="00624EBD"/>
    <w:rsid w:val="00631AB7"/>
    <w:rsid w:val="006410F0"/>
    <w:rsid w:val="00671ACE"/>
    <w:rsid w:val="00671AF4"/>
    <w:rsid w:val="006756A4"/>
    <w:rsid w:val="006765A4"/>
    <w:rsid w:val="00676DA6"/>
    <w:rsid w:val="00681BD1"/>
    <w:rsid w:val="00682959"/>
    <w:rsid w:val="00683BE2"/>
    <w:rsid w:val="006875BC"/>
    <w:rsid w:val="0069533B"/>
    <w:rsid w:val="006A43D7"/>
    <w:rsid w:val="006B34AD"/>
    <w:rsid w:val="006B57E9"/>
    <w:rsid w:val="006B6469"/>
    <w:rsid w:val="006C47B5"/>
    <w:rsid w:val="006C67E1"/>
    <w:rsid w:val="006D561F"/>
    <w:rsid w:val="006E1E93"/>
    <w:rsid w:val="006E36EC"/>
    <w:rsid w:val="00703969"/>
    <w:rsid w:val="0070485A"/>
    <w:rsid w:val="007048B9"/>
    <w:rsid w:val="0071069D"/>
    <w:rsid w:val="007160C1"/>
    <w:rsid w:val="00720A38"/>
    <w:rsid w:val="00730D02"/>
    <w:rsid w:val="00732A14"/>
    <w:rsid w:val="007369D2"/>
    <w:rsid w:val="00742AAA"/>
    <w:rsid w:val="00744863"/>
    <w:rsid w:val="007454E5"/>
    <w:rsid w:val="007565BB"/>
    <w:rsid w:val="00761D46"/>
    <w:rsid w:val="007630D2"/>
    <w:rsid w:val="00777F32"/>
    <w:rsid w:val="00782679"/>
    <w:rsid w:val="00784EF9"/>
    <w:rsid w:val="007913C7"/>
    <w:rsid w:val="00792220"/>
    <w:rsid w:val="007A2C6B"/>
    <w:rsid w:val="007A3A1E"/>
    <w:rsid w:val="007A4206"/>
    <w:rsid w:val="007A492A"/>
    <w:rsid w:val="007A5F02"/>
    <w:rsid w:val="007A640C"/>
    <w:rsid w:val="007B0734"/>
    <w:rsid w:val="007B2957"/>
    <w:rsid w:val="007D3D8E"/>
    <w:rsid w:val="007D7AC4"/>
    <w:rsid w:val="007F1CF5"/>
    <w:rsid w:val="007F4D1A"/>
    <w:rsid w:val="007F5F7A"/>
    <w:rsid w:val="00803FF4"/>
    <w:rsid w:val="00810345"/>
    <w:rsid w:val="00815324"/>
    <w:rsid w:val="0082007D"/>
    <w:rsid w:val="008207E0"/>
    <w:rsid w:val="00822F38"/>
    <w:rsid w:val="0083124B"/>
    <w:rsid w:val="00833E38"/>
    <w:rsid w:val="00834A2F"/>
    <w:rsid w:val="0084412C"/>
    <w:rsid w:val="00844F8B"/>
    <w:rsid w:val="00852409"/>
    <w:rsid w:val="00853C28"/>
    <w:rsid w:val="00857E1A"/>
    <w:rsid w:val="00861105"/>
    <w:rsid w:val="00861C4E"/>
    <w:rsid w:val="00864577"/>
    <w:rsid w:val="00867D9F"/>
    <w:rsid w:val="0087273E"/>
    <w:rsid w:val="0087286A"/>
    <w:rsid w:val="00877656"/>
    <w:rsid w:val="00877C4A"/>
    <w:rsid w:val="008824C1"/>
    <w:rsid w:val="00882F1D"/>
    <w:rsid w:val="0088465D"/>
    <w:rsid w:val="00887483"/>
    <w:rsid w:val="0089089F"/>
    <w:rsid w:val="00890BA6"/>
    <w:rsid w:val="008A52CA"/>
    <w:rsid w:val="008B29AF"/>
    <w:rsid w:val="008C2AA0"/>
    <w:rsid w:val="008C47E3"/>
    <w:rsid w:val="008D1452"/>
    <w:rsid w:val="008D2152"/>
    <w:rsid w:val="008E65A1"/>
    <w:rsid w:val="008E6B58"/>
    <w:rsid w:val="00904E11"/>
    <w:rsid w:val="009068B1"/>
    <w:rsid w:val="0090733E"/>
    <w:rsid w:val="00917649"/>
    <w:rsid w:val="00921106"/>
    <w:rsid w:val="00922782"/>
    <w:rsid w:val="00922C8B"/>
    <w:rsid w:val="00927F6A"/>
    <w:rsid w:val="00931C2D"/>
    <w:rsid w:val="00942054"/>
    <w:rsid w:val="00942389"/>
    <w:rsid w:val="00942BFE"/>
    <w:rsid w:val="009559FB"/>
    <w:rsid w:val="0097316A"/>
    <w:rsid w:val="009809B0"/>
    <w:rsid w:val="00982C15"/>
    <w:rsid w:val="009B1086"/>
    <w:rsid w:val="009C331D"/>
    <w:rsid w:val="009C3CF2"/>
    <w:rsid w:val="009D0B33"/>
    <w:rsid w:val="009E51D6"/>
    <w:rsid w:val="009F0456"/>
    <w:rsid w:val="009F0F6A"/>
    <w:rsid w:val="009F1265"/>
    <w:rsid w:val="009F1E8E"/>
    <w:rsid w:val="009F5049"/>
    <w:rsid w:val="009F623D"/>
    <w:rsid w:val="009F6C67"/>
    <w:rsid w:val="009F725B"/>
    <w:rsid w:val="00A071D6"/>
    <w:rsid w:val="00A1273F"/>
    <w:rsid w:val="00A30607"/>
    <w:rsid w:val="00A3694A"/>
    <w:rsid w:val="00A43D71"/>
    <w:rsid w:val="00A46539"/>
    <w:rsid w:val="00A52E73"/>
    <w:rsid w:val="00A54778"/>
    <w:rsid w:val="00A6695B"/>
    <w:rsid w:val="00A86CAF"/>
    <w:rsid w:val="00A87E9E"/>
    <w:rsid w:val="00A90762"/>
    <w:rsid w:val="00A913D6"/>
    <w:rsid w:val="00A91C50"/>
    <w:rsid w:val="00A91E35"/>
    <w:rsid w:val="00A93D3A"/>
    <w:rsid w:val="00AA168C"/>
    <w:rsid w:val="00AC4056"/>
    <w:rsid w:val="00AC48FA"/>
    <w:rsid w:val="00AC65BB"/>
    <w:rsid w:val="00AC6A46"/>
    <w:rsid w:val="00AC79DE"/>
    <w:rsid w:val="00AD4EC5"/>
    <w:rsid w:val="00AD5E8E"/>
    <w:rsid w:val="00AE1ADD"/>
    <w:rsid w:val="00AE1FF6"/>
    <w:rsid w:val="00AE5F24"/>
    <w:rsid w:val="00AF0B24"/>
    <w:rsid w:val="00AF30F5"/>
    <w:rsid w:val="00AF55F4"/>
    <w:rsid w:val="00AF65D9"/>
    <w:rsid w:val="00AF7F6C"/>
    <w:rsid w:val="00B05AC1"/>
    <w:rsid w:val="00B143C4"/>
    <w:rsid w:val="00B15819"/>
    <w:rsid w:val="00B24F5A"/>
    <w:rsid w:val="00B27E39"/>
    <w:rsid w:val="00B27E79"/>
    <w:rsid w:val="00B30921"/>
    <w:rsid w:val="00B3127C"/>
    <w:rsid w:val="00B35B18"/>
    <w:rsid w:val="00B3615B"/>
    <w:rsid w:val="00B42AEE"/>
    <w:rsid w:val="00B431A3"/>
    <w:rsid w:val="00B4755E"/>
    <w:rsid w:val="00B53F13"/>
    <w:rsid w:val="00B60D7F"/>
    <w:rsid w:val="00B61C84"/>
    <w:rsid w:val="00B65355"/>
    <w:rsid w:val="00B656E3"/>
    <w:rsid w:val="00B661B3"/>
    <w:rsid w:val="00B7422E"/>
    <w:rsid w:val="00B76D51"/>
    <w:rsid w:val="00B8141F"/>
    <w:rsid w:val="00B9533F"/>
    <w:rsid w:val="00BB07C6"/>
    <w:rsid w:val="00BB0D33"/>
    <w:rsid w:val="00BB77B9"/>
    <w:rsid w:val="00BD1A63"/>
    <w:rsid w:val="00BD3E1E"/>
    <w:rsid w:val="00BD5C66"/>
    <w:rsid w:val="00BE6671"/>
    <w:rsid w:val="00C034BD"/>
    <w:rsid w:val="00C159FB"/>
    <w:rsid w:val="00C31010"/>
    <w:rsid w:val="00C35110"/>
    <w:rsid w:val="00C35CA6"/>
    <w:rsid w:val="00C476E3"/>
    <w:rsid w:val="00C50A79"/>
    <w:rsid w:val="00C54E26"/>
    <w:rsid w:val="00C60606"/>
    <w:rsid w:val="00C63141"/>
    <w:rsid w:val="00C702CB"/>
    <w:rsid w:val="00C75250"/>
    <w:rsid w:val="00C753C4"/>
    <w:rsid w:val="00C76646"/>
    <w:rsid w:val="00C90254"/>
    <w:rsid w:val="00C9225D"/>
    <w:rsid w:val="00C9424F"/>
    <w:rsid w:val="00C96EAA"/>
    <w:rsid w:val="00CA2AFF"/>
    <w:rsid w:val="00CA3103"/>
    <w:rsid w:val="00CA7EB2"/>
    <w:rsid w:val="00CB36F6"/>
    <w:rsid w:val="00CB46CF"/>
    <w:rsid w:val="00CC0B70"/>
    <w:rsid w:val="00CC1F1F"/>
    <w:rsid w:val="00CC70FE"/>
    <w:rsid w:val="00CD36AD"/>
    <w:rsid w:val="00CE173B"/>
    <w:rsid w:val="00CE3C50"/>
    <w:rsid w:val="00CE7C7C"/>
    <w:rsid w:val="00D04CCF"/>
    <w:rsid w:val="00D25BB0"/>
    <w:rsid w:val="00D27210"/>
    <w:rsid w:val="00D30EBF"/>
    <w:rsid w:val="00D3376E"/>
    <w:rsid w:val="00D34AFA"/>
    <w:rsid w:val="00D34BAD"/>
    <w:rsid w:val="00D37C57"/>
    <w:rsid w:val="00D465AC"/>
    <w:rsid w:val="00D47914"/>
    <w:rsid w:val="00D47C49"/>
    <w:rsid w:val="00D726B9"/>
    <w:rsid w:val="00D73D27"/>
    <w:rsid w:val="00D76CDE"/>
    <w:rsid w:val="00D81399"/>
    <w:rsid w:val="00D82032"/>
    <w:rsid w:val="00DA0C32"/>
    <w:rsid w:val="00DA2783"/>
    <w:rsid w:val="00DB029F"/>
    <w:rsid w:val="00DB17AB"/>
    <w:rsid w:val="00DB3BAB"/>
    <w:rsid w:val="00DB4E9B"/>
    <w:rsid w:val="00DB68CE"/>
    <w:rsid w:val="00DD70D2"/>
    <w:rsid w:val="00DD73D6"/>
    <w:rsid w:val="00DF684B"/>
    <w:rsid w:val="00E04D79"/>
    <w:rsid w:val="00E06AC2"/>
    <w:rsid w:val="00E1562D"/>
    <w:rsid w:val="00E23F6B"/>
    <w:rsid w:val="00E2466E"/>
    <w:rsid w:val="00E27597"/>
    <w:rsid w:val="00E305C8"/>
    <w:rsid w:val="00E35A5F"/>
    <w:rsid w:val="00E40B06"/>
    <w:rsid w:val="00E43AE8"/>
    <w:rsid w:val="00E449D7"/>
    <w:rsid w:val="00E51E76"/>
    <w:rsid w:val="00E54227"/>
    <w:rsid w:val="00E55E02"/>
    <w:rsid w:val="00E57062"/>
    <w:rsid w:val="00E721B4"/>
    <w:rsid w:val="00E77D83"/>
    <w:rsid w:val="00E82676"/>
    <w:rsid w:val="00E82AF3"/>
    <w:rsid w:val="00E97923"/>
    <w:rsid w:val="00EA0C79"/>
    <w:rsid w:val="00EA3E02"/>
    <w:rsid w:val="00EB2065"/>
    <w:rsid w:val="00EB5055"/>
    <w:rsid w:val="00EB5852"/>
    <w:rsid w:val="00EB5BA1"/>
    <w:rsid w:val="00EB7893"/>
    <w:rsid w:val="00EB78D1"/>
    <w:rsid w:val="00EC769E"/>
    <w:rsid w:val="00ED02E9"/>
    <w:rsid w:val="00EE5B83"/>
    <w:rsid w:val="00EE5BB2"/>
    <w:rsid w:val="00EF09F2"/>
    <w:rsid w:val="00F06FB8"/>
    <w:rsid w:val="00F153E3"/>
    <w:rsid w:val="00F22D2B"/>
    <w:rsid w:val="00F36814"/>
    <w:rsid w:val="00F42AB5"/>
    <w:rsid w:val="00F51A63"/>
    <w:rsid w:val="00F553E8"/>
    <w:rsid w:val="00F62F60"/>
    <w:rsid w:val="00F63F00"/>
    <w:rsid w:val="00F64D16"/>
    <w:rsid w:val="00F72B4B"/>
    <w:rsid w:val="00F76021"/>
    <w:rsid w:val="00F80662"/>
    <w:rsid w:val="00F854C7"/>
    <w:rsid w:val="00F923AC"/>
    <w:rsid w:val="00F94234"/>
    <w:rsid w:val="00FA6940"/>
    <w:rsid w:val="00FB301A"/>
    <w:rsid w:val="00FB34D4"/>
    <w:rsid w:val="00FB4452"/>
    <w:rsid w:val="00FB6C1E"/>
    <w:rsid w:val="00FB7C78"/>
    <w:rsid w:val="00FC4CBF"/>
    <w:rsid w:val="00FD0500"/>
    <w:rsid w:val="00FD4F47"/>
    <w:rsid w:val="00FD68E4"/>
    <w:rsid w:val="00FE3695"/>
    <w:rsid w:val="00FF05F7"/>
    <w:rsid w:val="00FF15C7"/>
    <w:rsid w:val="00FF4DDD"/>
    <w:rsid w:val="00FF4F04"/>
    <w:rsid w:val="00FF4F75"/>
    <w:rsid w:val="03793C95"/>
    <w:rsid w:val="04250075"/>
    <w:rsid w:val="04414522"/>
    <w:rsid w:val="045FBC1C"/>
    <w:rsid w:val="07E0DDC8"/>
    <w:rsid w:val="09E03DFC"/>
    <w:rsid w:val="0A4C0FDF"/>
    <w:rsid w:val="0AAA0B14"/>
    <w:rsid w:val="0B41990A"/>
    <w:rsid w:val="0C34C9C2"/>
    <w:rsid w:val="0C438C32"/>
    <w:rsid w:val="0CAAABD2"/>
    <w:rsid w:val="0DF881E8"/>
    <w:rsid w:val="0E3AAD6C"/>
    <w:rsid w:val="0E5609EF"/>
    <w:rsid w:val="0FE9DBAD"/>
    <w:rsid w:val="1A66F786"/>
    <w:rsid w:val="1AA163F8"/>
    <w:rsid w:val="1C50448E"/>
    <w:rsid w:val="1C9678D1"/>
    <w:rsid w:val="1CAAC34A"/>
    <w:rsid w:val="1EB5E52A"/>
    <w:rsid w:val="1F76DC40"/>
    <w:rsid w:val="21FF58BE"/>
    <w:rsid w:val="222AC2D2"/>
    <w:rsid w:val="2A109ADB"/>
    <w:rsid w:val="2B01A176"/>
    <w:rsid w:val="2EFC7D57"/>
    <w:rsid w:val="3557F579"/>
    <w:rsid w:val="35C66660"/>
    <w:rsid w:val="366ADCDD"/>
    <w:rsid w:val="396F69D2"/>
    <w:rsid w:val="3B8CD16C"/>
    <w:rsid w:val="3C33D81C"/>
    <w:rsid w:val="3DA75A59"/>
    <w:rsid w:val="3E4A14C7"/>
    <w:rsid w:val="3FB68E8E"/>
    <w:rsid w:val="46509CF6"/>
    <w:rsid w:val="491E0780"/>
    <w:rsid w:val="4A3C940D"/>
    <w:rsid w:val="4AB91892"/>
    <w:rsid w:val="4B14D119"/>
    <w:rsid w:val="4BC076C7"/>
    <w:rsid w:val="4BC2BA23"/>
    <w:rsid w:val="4C92BC58"/>
    <w:rsid w:val="4E04E870"/>
    <w:rsid w:val="4E5BCBC4"/>
    <w:rsid w:val="4E97C660"/>
    <w:rsid w:val="505506FB"/>
    <w:rsid w:val="508F3515"/>
    <w:rsid w:val="51ABB215"/>
    <w:rsid w:val="51CECFCA"/>
    <w:rsid w:val="5257184B"/>
    <w:rsid w:val="55A6A5D6"/>
    <w:rsid w:val="56C80CB7"/>
    <w:rsid w:val="59C4E342"/>
    <w:rsid w:val="59E9F5E8"/>
    <w:rsid w:val="5E5B4792"/>
    <w:rsid w:val="6123BC46"/>
    <w:rsid w:val="6412A5CE"/>
    <w:rsid w:val="64DD850F"/>
    <w:rsid w:val="6546F608"/>
    <w:rsid w:val="65FEE058"/>
    <w:rsid w:val="6647A992"/>
    <w:rsid w:val="67F2FCF8"/>
    <w:rsid w:val="68DAFEA8"/>
    <w:rsid w:val="6C2F1FC1"/>
    <w:rsid w:val="6F16D0AD"/>
    <w:rsid w:val="7381F041"/>
    <w:rsid w:val="73CD518F"/>
    <w:rsid w:val="7401A4D5"/>
    <w:rsid w:val="77131040"/>
    <w:rsid w:val="79EFBDB2"/>
    <w:rsid w:val="7D7B17A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6650"/>
  <w15:chartTrackingRefBased/>
  <w15:docId w15:val="{F476FD45-2AF9-474D-9ED2-6C65FB17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9A6"/>
    <w:pPr>
      <w:spacing w:after="0"/>
    </w:pPr>
    <w:rPr>
      <w:rFonts w:ascii="Calibri" w:hAnsi="Calibri" w:cstheme="minorHAnsi"/>
      <w:kern w:val="0"/>
      <w:lang w:val="en-US"/>
      <w14:ligatures w14:val="none"/>
    </w:rPr>
  </w:style>
  <w:style w:type="paragraph" w:styleId="Titolo1">
    <w:name w:val="heading 1"/>
    <w:basedOn w:val="Normale"/>
    <w:next w:val="Normale"/>
    <w:link w:val="Titolo1Carattere"/>
    <w:uiPriority w:val="9"/>
    <w:qFormat/>
    <w:rsid w:val="005079A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it-IT"/>
      <w14:ligatures w14:val="standardContextual"/>
    </w:rPr>
  </w:style>
  <w:style w:type="paragraph" w:styleId="Titolo2">
    <w:name w:val="heading 2"/>
    <w:basedOn w:val="Normale"/>
    <w:next w:val="Normale"/>
    <w:link w:val="Titolo2Carattere"/>
    <w:uiPriority w:val="9"/>
    <w:semiHidden/>
    <w:unhideWhenUsed/>
    <w:qFormat/>
    <w:rsid w:val="005079A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Titolo3">
    <w:name w:val="heading 3"/>
    <w:basedOn w:val="Normale"/>
    <w:next w:val="Normale"/>
    <w:link w:val="Titolo3Carattere"/>
    <w:uiPriority w:val="9"/>
    <w:semiHidden/>
    <w:unhideWhenUsed/>
    <w:qFormat/>
    <w:rsid w:val="005079A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it-IT"/>
      <w14:ligatures w14:val="standardContextual"/>
    </w:rPr>
  </w:style>
  <w:style w:type="paragraph" w:styleId="Titolo4">
    <w:name w:val="heading 4"/>
    <w:basedOn w:val="Normale"/>
    <w:next w:val="Normale"/>
    <w:link w:val="Titolo4Carattere"/>
    <w:uiPriority w:val="9"/>
    <w:semiHidden/>
    <w:unhideWhenUsed/>
    <w:qFormat/>
    <w:rsid w:val="005079A6"/>
    <w:pPr>
      <w:keepNext/>
      <w:keepLines/>
      <w:spacing w:before="80" w:after="40"/>
      <w:outlineLvl w:val="3"/>
    </w:pPr>
    <w:rPr>
      <w:rFonts w:asciiTheme="minorHAnsi" w:eastAsiaTheme="majorEastAsia" w:hAnsiTheme="minorHAnsi" w:cstheme="majorBidi"/>
      <w:i/>
      <w:iCs/>
      <w:color w:val="0F4761" w:themeColor="accent1" w:themeShade="BF"/>
      <w:kern w:val="2"/>
      <w:lang w:val="it-IT"/>
      <w14:ligatures w14:val="standardContextual"/>
    </w:rPr>
  </w:style>
  <w:style w:type="paragraph" w:styleId="Titolo5">
    <w:name w:val="heading 5"/>
    <w:basedOn w:val="Normale"/>
    <w:next w:val="Normale"/>
    <w:link w:val="Titolo5Carattere"/>
    <w:uiPriority w:val="9"/>
    <w:semiHidden/>
    <w:unhideWhenUsed/>
    <w:qFormat/>
    <w:rsid w:val="005079A6"/>
    <w:pPr>
      <w:keepNext/>
      <w:keepLines/>
      <w:spacing w:before="80" w:after="40"/>
      <w:outlineLvl w:val="4"/>
    </w:pPr>
    <w:rPr>
      <w:rFonts w:asciiTheme="minorHAnsi" w:eastAsiaTheme="majorEastAsia" w:hAnsiTheme="minorHAnsi" w:cstheme="majorBidi"/>
      <w:color w:val="0F4761" w:themeColor="accent1" w:themeShade="BF"/>
      <w:kern w:val="2"/>
      <w:lang w:val="it-IT"/>
      <w14:ligatures w14:val="standardContextual"/>
    </w:rPr>
  </w:style>
  <w:style w:type="paragraph" w:styleId="Titolo6">
    <w:name w:val="heading 6"/>
    <w:basedOn w:val="Normale"/>
    <w:next w:val="Normale"/>
    <w:link w:val="Titolo6Carattere"/>
    <w:uiPriority w:val="9"/>
    <w:semiHidden/>
    <w:unhideWhenUsed/>
    <w:qFormat/>
    <w:rsid w:val="005079A6"/>
    <w:pPr>
      <w:keepNext/>
      <w:keepLines/>
      <w:spacing w:before="40"/>
      <w:outlineLvl w:val="5"/>
    </w:pPr>
    <w:rPr>
      <w:rFonts w:asciiTheme="minorHAnsi" w:eastAsiaTheme="majorEastAsia" w:hAnsiTheme="minorHAnsi" w:cstheme="majorBidi"/>
      <w:i/>
      <w:iCs/>
      <w:color w:val="595959" w:themeColor="text1" w:themeTint="A6"/>
      <w:kern w:val="2"/>
      <w:lang w:val="it-IT"/>
      <w14:ligatures w14:val="standardContextual"/>
    </w:rPr>
  </w:style>
  <w:style w:type="paragraph" w:styleId="Titolo7">
    <w:name w:val="heading 7"/>
    <w:basedOn w:val="Normale"/>
    <w:next w:val="Normale"/>
    <w:link w:val="Titolo7Carattere"/>
    <w:uiPriority w:val="9"/>
    <w:semiHidden/>
    <w:unhideWhenUsed/>
    <w:qFormat/>
    <w:rsid w:val="005079A6"/>
    <w:pPr>
      <w:keepNext/>
      <w:keepLines/>
      <w:spacing w:before="40"/>
      <w:outlineLvl w:val="6"/>
    </w:pPr>
    <w:rPr>
      <w:rFonts w:asciiTheme="minorHAnsi" w:eastAsiaTheme="majorEastAsia" w:hAnsiTheme="minorHAnsi" w:cstheme="majorBidi"/>
      <w:color w:val="595959" w:themeColor="text1" w:themeTint="A6"/>
      <w:kern w:val="2"/>
      <w:lang w:val="it-IT"/>
      <w14:ligatures w14:val="standardContextual"/>
    </w:rPr>
  </w:style>
  <w:style w:type="paragraph" w:styleId="Titolo8">
    <w:name w:val="heading 8"/>
    <w:basedOn w:val="Normale"/>
    <w:next w:val="Normale"/>
    <w:link w:val="Titolo8Carattere"/>
    <w:uiPriority w:val="9"/>
    <w:semiHidden/>
    <w:unhideWhenUsed/>
    <w:qFormat/>
    <w:rsid w:val="005079A6"/>
    <w:pPr>
      <w:keepNext/>
      <w:keepLines/>
      <w:outlineLvl w:val="7"/>
    </w:pPr>
    <w:rPr>
      <w:rFonts w:asciiTheme="minorHAnsi" w:eastAsiaTheme="majorEastAsia" w:hAnsiTheme="minorHAnsi" w:cstheme="majorBidi"/>
      <w:i/>
      <w:iCs/>
      <w:color w:val="272727" w:themeColor="text1" w:themeTint="D8"/>
      <w:kern w:val="2"/>
      <w:lang w:val="it-IT"/>
      <w14:ligatures w14:val="standardContextual"/>
    </w:rPr>
  </w:style>
  <w:style w:type="paragraph" w:styleId="Titolo9">
    <w:name w:val="heading 9"/>
    <w:basedOn w:val="Normale"/>
    <w:next w:val="Normale"/>
    <w:link w:val="Titolo9Carattere"/>
    <w:uiPriority w:val="9"/>
    <w:semiHidden/>
    <w:unhideWhenUsed/>
    <w:qFormat/>
    <w:rsid w:val="005079A6"/>
    <w:pPr>
      <w:keepNext/>
      <w:keepLines/>
      <w:outlineLvl w:val="8"/>
    </w:pPr>
    <w:rPr>
      <w:rFonts w:asciiTheme="minorHAnsi" w:eastAsiaTheme="majorEastAsia" w:hAnsiTheme="minorHAnsi" w:cstheme="majorBidi"/>
      <w:color w:val="272727" w:themeColor="text1" w:themeTint="D8"/>
      <w:kern w:val="2"/>
      <w:lang w:val="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9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79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79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79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79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79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79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79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79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79A6"/>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itoloCarattere">
    <w:name w:val="Titolo Carattere"/>
    <w:basedOn w:val="Carpredefinitoparagrafo"/>
    <w:link w:val="Titolo"/>
    <w:uiPriority w:val="10"/>
    <w:rsid w:val="005079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79A6"/>
    <w:pPr>
      <w:numPr>
        <w:ilvl w:val="1"/>
      </w:numPr>
      <w:spacing w:after="160"/>
    </w:pPr>
    <w:rPr>
      <w:rFonts w:asciiTheme="minorHAnsi" w:eastAsiaTheme="majorEastAsia" w:hAnsiTheme="minorHAnsi" w:cstheme="majorBidi"/>
      <w:color w:val="595959" w:themeColor="text1" w:themeTint="A6"/>
      <w:spacing w:val="15"/>
      <w:kern w:val="2"/>
      <w:sz w:val="28"/>
      <w:szCs w:val="28"/>
      <w:lang w:val="it-IT"/>
      <w14:ligatures w14:val="standardContextual"/>
    </w:rPr>
  </w:style>
  <w:style w:type="character" w:customStyle="1" w:styleId="SottotitoloCarattere">
    <w:name w:val="Sottotitolo Carattere"/>
    <w:basedOn w:val="Carpredefinitoparagrafo"/>
    <w:link w:val="Sottotitolo"/>
    <w:uiPriority w:val="11"/>
    <w:rsid w:val="005079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79A6"/>
    <w:pPr>
      <w:spacing w:before="160" w:after="160"/>
      <w:jc w:val="center"/>
    </w:pPr>
    <w:rPr>
      <w:rFonts w:asciiTheme="minorHAnsi" w:hAnsiTheme="minorHAnsi" w:cstheme="minorBidi"/>
      <w:i/>
      <w:iCs/>
      <w:color w:val="404040" w:themeColor="text1" w:themeTint="BF"/>
      <w:kern w:val="2"/>
      <w:lang w:val="it-IT"/>
      <w14:ligatures w14:val="standardContextual"/>
    </w:rPr>
  </w:style>
  <w:style w:type="character" w:customStyle="1" w:styleId="CitazioneCarattere">
    <w:name w:val="Citazione Carattere"/>
    <w:basedOn w:val="Carpredefinitoparagrafo"/>
    <w:link w:val="Citazione"/>
    <w:uiPriority w:val="29"/>
    <w:rsid w:val="005079A6"/>
    <w:rPr>
      <w:i/>
      <w:iCs/>
      <w:color w:val="404040" w:themeColor="text1" w:themeTint="BF"/>
    </w:rPr>
  </w:style>
  <w:style w:type="paragraph" w:styleId="Paragrafoelenco">
    <w:name w:val="List Paragraph"/>
    <w:basedOn w:val="Normale"/>
    <w:uiPriority w:val="34"/>
    <w:qFormat/>
    <w:rsid w:val="005079A6"/>
    <w:pPr>
      <w:spacing w:after="160"/>
      <w:ind w:left="720"/>
      <w:contextualSpacing/>
    </w:pPr>
    <w:rPr>
      <w:rFonts w:asciiTheme="minorHAnsi" w:hAnsiTheme="minorHAnsi" w:cstheme="minorBidi"/>
      <w:kern w:val="2"/>
      <w:lang w:val="it-IT"/>
      <w14:ligatures w14:val="standardContextual"/>
    </w:rPr>
  </w:style>
  <w:style w:type="character" w:styleId="Enfasiintensa">
    <w:name w:val="Intense Emphasis"/>
    <w:basedOn w:val="Carpredefinitoparagrafo"/>
    <w:uiPriority w:val="21"/>
    <w:qFormat/>
    <w:rsid w:val="005079A6"/>
    <w:rPr>
      <w:i/>
      <w:iCs/>
      <w:color w:val="0F4761" w:themeColor="accent1" w:themeShade="BF"/>
    </w:rPr>
  </w:style>
  <w:style w:type="paragraph" w:styleId="Citazioneintensa">
    <w:name w:val="Intense Quote"/>
    <w:basedOn w:val="Normale"/>
    <w:next w:val="Normale"/>
    <w:link w:val="CitazioneintensaCarattere"/>
    <w:uiPriority w:val="30"/>
    <w:qFormat/>
    <w:rsid w:val="005079A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lang w:val="it-IT"/>
      <w14:ligatures w14:val="standardContextual"/>
    </w:rPr>
  </w:style>
  <w:style w:type="character" w:customStyle="1" w:styleId="CitazioneintensaCarattere">
    <w:name w:val="Citazione intensa Carattere"/>
    <w:basedOn w:val="Carpredefinitoparagrafo"/>
    <w:link w:val="Citazioneintensa"/>
    <w:uiPriority w:val="30"/>
    <w:rsid w:val="005079A6"/>
    <w:rPr>
      <w:i/>
      <w:iCs/>
      <w:color w:val="0F4761" w:themeColor="accent1" w:themeShade="BF"/>
    </w:rPr>
  </w:style>
  <w:style w:type="character" w:styleId="Riferimentointenso">
    <w:name w:val="Intense Reference"/>
    <w:basedOn w:val="Carpredefinitoparagrafo"/>
    <w:uiPriority w:val="32"/>
    <w:qFormat/>
    <w:rsid w:val="005079A6"/>
    <w:rPr>
      <w:b/>
      <w:bCs/>
      <w:smallCaps/>
      <w:color w:val="0F4761" w:themeColor="accent1" w:themeShade="BF"/>
      <w:spacing w:val="5"/>
    </w:rPr>
  </w:style>
  <w:style w:type="character" w:styleId="Collegamentoipertestuale">
    <w:name w:val="Hyperlink"/>
    <w:basedOn w:val="Carpredefinitoparagrafo"/>
    <w:uiPriority w:val="99"/>
    <w:unhideWhenUsed/>
    <w:rsid w:val="005079A6"/>
    <w:rPr>
      <w:color w:val="467886" w:themeColor="hyperlink"/>
      <w:u w:val="single"/>
    </w:rPr>
  </w:style>
  <w:style w:type="character" w:styleId="Menzionenonrisolta">
    <w:name w:val="Unresolved Mention"/>
    <w:basedOn w:val="Carpredefinitoparagrafo"/>
    <w:uiPriority w:val="99"/>
    <w:semiHidden/>
    <w:unhideWhenUsed/>
    <w:rsid w:val="000E737E"/>
    <w:rPr>
      <w:color w:val="605E5C"/>
      <w:shd w:val="clear" w:color="auto" w:fill="E1DFDD"/>
    </w:rPr>
  </w:style>
  <w:style w:type="paragraph" w:styleId="NormaleWeb">
    <w:name w:val="Normal (Web)"/>
    <w:basedOn w:val="Normale"/>
    <w:uiPriority w:val="99"/>
    <w:unhideWhenUsed/>
    <w:rsid w:val="000E737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0E737E"/>
    <w:rPr>
      <w:b/>
      <w:bCs/>
    </w:rPr>
  </w:style>
  <w:style w:type="character" w:styleId="Rimandocommento">
    <w:name w:val="annotation reference"/>
    <w:basedOn w:val="Carpredefinitoparagrafo"/>
    <w:uiPriority w:val="99"/>
    <w:semiHidden/>
    <w:unhideWhenUsed/>
    <w:rsid w:val="002D245E"/>
    <w:rPr>
      <w:sz w:val="16"/>
      <w:szCs w:val="16"/>
    </w:rPr>
  </w:style>
  <w:style w:type="paragraph" w:styleId="Testocommento">
    <w:name w:val="annotation text"/>
    <w:basedOn w:val="Normale"/>
    <w:link w:val="TestocommentoCarattere"/>
    <w:uiPriority w:val="99"/>
    <w:unhideWhenUsed/>
    <w:rsid w:val="002D245E"/>
    <w:pPr>
      <w:spacing w:line="240" w:lineRule="auto"/>
    </w:pPr>
    <w:rPr>
      <w:sz w:val="20"/>
      <w:szCs w:val="20"/>
    </w:rPr>
  </w:style>
  <w:style w:type="character" w:customStyle="1" w:styleId="TestocommentoCarattere">
    <w:name w:val="Testo commento Carattere"/>
    <w:basedOn w:val="Carpredefinitoparagrafo"/>
    <w:link w:val="Testocommento"/>
    <w:uiPriority w:val="99"/>
    <w:rsid w:val="002D245E"/>
    <w:rPr>
      <w:rFonts w:ascii="Calibri" w:hAnsi="Calibri" w:cstheme="minorHAnsi"/>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2D245E"/>
    <w:rPr>
      <w:b/>
      <w:bCs/>
    </w:rPr>
  </w:style>
  <w:style w:type="character" w:customStyle="1" w:styleId="SoggettocommentoCarattere">
    <w:name w:val="Soggetto commento Carattere"/>
    <w:basedOn w:val="TestocommentoCarattere"/>
    <w:link w:val="Soggettocommento"/>
    <w:uiPriority w:val="99"/>
    <w:semiHidden/>
    <w:rsid w:val="002D245E"/>
    <w:rPr>
      <w:rFonts w:ascii="Calibri" w:hAnsi="Calibri" w:cstheme="minorHAnsi"/>
      <w:b/>
      <w:bCs/>
      <w:kern w:val="0"/>
      <w:sz w:val="20"/>
      <w:szCs w:val="20"/>
      <w:lang w:val="en-US"/>
      <w14:ligatures w14:val="none"/>
    </w:rPr>
  </w:style>
  <w:style w:type="paragraph" w:styleId="Revisione">
    <w:name w:val="Revision"/>
    <w:hidden/>
    <w:uiPriority w:val="99"/>
    <w:semiHidden/>
    <w:rsid w:val="00FF4F75"/>
    <w:pPr>
      <w:spacing w:after="0" w:line="240" w:lineRule="auto"/>
    </w:pPr>
    <w:rPr>
      <w:rFonts w:ascii="Calibri" w:hAnsi="Calibri" w:cstheme="minorHAnsi"/>
      <w:kern w:val="0"/>
      <w:lang w:val="en-US"/>
      <w14:ligatures w14:val="none"/>
    </w:rPr>
  </w:style>
  <w:style w:type="paragraph" w:styleId="Intestazione">
    <w:name w:val="header"/>
    <w:basedOn w:val="Normale"/>
    <w:link w:val="IntestazioneCarattere"/>
    <w:uiPriority w:val="99"/>
    <w:unhideWhenUsed/>
    <w:rsid w:val="001A4F7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A4F78"/>
    <w:rPr>
      <w:rFonts w:ascii="Calibri" w:hAnsi="Calibri" w:cstheme="minorHAnsi"/>
      <w:kern w:val="0"/>
      <w:lang w:val="en-US"/>
      <w14:ligatures w14:val="none"/>
    </w:rPr>
  </w:style>
  <w:style w:type="paragraph" w:styleId="Pidipagina">
    <w:name w:val="footer"/>
    <w:basedOn w:val="Normale"/>
    <w:link w:val="PidipaginaCarattere"/>
    <w:uiPriority w:val="99"/>
    <w:unhideWhenUsed/>
    <w:rsid w:val="001A4F7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A4F78"/>
    <w:rPr>
      <w:rFonts w:ascii="Calibri" w:hAnsi="Calibri" w:cs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6121">
      <w:bodyDiv w:val="1"/>
      <w:marLeft w:val="0"/>
      <w:marRight w:val="0"/>
      <w:marTop w:val="0"/>
      <w:marBottom w:val="0"/>
      <w:divBdr>
        <w:top w:val="none" w:sz="0" w:space="0" w:color="auto"/>
        <w:left w:val="none" w:sz="0" w:space="0" w:color="auto"/>
        <w:bottom w:val="none" w:sz="0" w:space="0" w:color="auto"/>
        <w:right w:val="none" w:sz="0" w:space="0" w:color="auto"/>
      </w:divBdr>
    </w:div>
    <w:div w:id="467089117">
      <w:bodyDiv w:val="1"/>
      <w:marLeft w:val="0"/>
      <w:marRight w:val="0"/>
      <w:marTop w:val="0"/>
      <w:marBottom w:val="0"/>
      <w:divBdr>
        <w:top w:val="none" w:sz="0" w:space="0" w:color="auto"/>
        <w:left w:val="none" w:sz="0" w:space="0" w:color="auto"/>
        <w:bottom w:val="none" w:sz="0" w:space="0" w:color="auto"/>
        <w:right w:val="none" w:sz="0" w:space="0" w:color="auto"/>
      </w:divBdr>
    </w:div>
    <w:div w:id="87041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ttimanadellasostenibilit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canal@confindustriavenest.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anseverinati@confindustriavenest.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f1e571-e378-4364-8e09-2521c8abd3ee">
      <Terms xmlns="http://schemas.microsoft.com/office/infopath/2007/PartnerControls"/>
    </lcf76f155ced4ddcb4097134ff3c332f>
    <TaxCatchAll xmlns="d939d6ed-8a17-479b-ab05-a0cf6ee39f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A20D390A47D5A4E86CC18146D0CEC84" ma:contentTypeVersion="13" ma:contentTypeDescription="Creare un nuovo documento." ma:contentTypeScope="" ma:versionID="857092e37cc0ab0df66c9da602cb0cf2">
  <xsd:schema xmlns:xsd="http://www.w3.org/2001/XMLSchema" xmlns:xs="http://www.w3.org/2001/XMLSchema" xmlns:p="http://schemas.microsoft.com/office/2006/metadata/properties" xmlns:ns2="38f1e571-e378-4364-8e09-2521c8abd3ee" xmlns:ns3="d939d6ed-8a17-479b-ab05-a0cf6ee39f59" targetNamespace="http://schemas.microsoft.com/office/2006/metadata/properties" ma:root="true" ma:fieldsID="35637e61321c0d9a367b0a83554efb4f" ns2:_="" ns3:_="">
    <xsd:import namespace="38f1e571-e378-4364-8e09-2521c8abd3ee"/>
    <xsd:import namespace="d939d6ed-8a17-479b-ab05-a0cf6ee39f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1e571-e378-4364-8e09-2521c8abd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23381eb-619f-4ff0-9e91-fd0515f00a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9d6ed-8a17-479b-ab05-a0cf6ee39f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aef53a-eee7-423a-ab4a-372e5e16c807}" ma:internalName="TaxCatchAll" ma:showField="CatchAllData" ma:web="d939d6ed-8a17-479b-ab05-a0cf6ee3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55A81-9575-4539-938F-ED78FAB05C95}">
  <ds:schemaRefs>
    <ds:schemaRef ds:uri="http://schemas.openxmlformats.org/officeDocument/2006/bibliography"/>
  </ds:schemaRefs>
</ds:datastoreItem>
</file>

<file path=customXml/itemProps2.xml><?xml version="1.0" encoding="utf-8"?>
<ds:datastoreItem xmlns:ds="http://schemas.openxmlformats.org/officeDocument/2006/customXml" ds:itemID="{B2279274-1C87-45EE-B7E4-EAC1D958C340}">
  <ds:schemaRefs>
    <ds:schemaRef ds:uri="http://schemas.microsoft.com/office/2006/metadata/properties"/>
    <ds:schemaRef ds:uri="http://schemas.microsoft.com/office/infopath/2007/PartnerControls"/>
    <ds:schemaRef ds:uri="38f1e571-e378-4364-8e09-2521c8abd3ee"/>
    <ds:schemaRef ds:uri="d939d6ed-8a17-479b-ab05-a0cf6ee39f59"/>
  </ds:schemaRefs>
</ds:datastoreItem>
</file>

<file path=customXml/itemProps3.xml><?xml version="1.0" encoding="utf-8"?>
<ds:datastoreItem xmlns:ds="http://schemas.openxmlformats.org/officeDocument/2006/customXml" ds:itemID="{53847A03-BE9D-45B8-8F7B-E436DE74EDF0}">
  <ds:schemaRefs>
    <ds:schemaRef ds:uri="http://schemas.microsoft.com/sharepoint/v3/contenttype/forms"/>
  </ds:schemaRefs>
</ds:datastoreItem>
</file>

<file path=customXml/itemProps4.xml><?xml version="1.0" encoding="utf-8"?>
<ds:datastoreItem xmlns:ds="http://schemas.openxmlformats.org/officeDocument/2006/customXml" ds:itemID="{211CDC3E-884E-4C39-84F7-15BA1989E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1e571-e378-4364-8e09-2521c8abd3ee"/>
    <ds:schemaRef ds:uri="d939d6ed-8a17-479b-ab05-a0cf6ee3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11240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Wagmeister</dc:creator>
  <cp:keywords/>
  <dc:description/>
  <cp:lastModifiedBy>Ilaria Meneguzzi</cp:lastModifiedBy>
  <cp:revision>4</cp:revision>
  <dcterms:created xsi:type="dcterms:W3CDTF">2026-03-16T10:50:00Z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0x0101008A20D390A47D5A4E86CC18146D0CEC84</vt:lpwstr>
  </property>
  <property fmtid="{D5CDD505-2E9C-101B-9397-08002B2CF9AE}" pid="3" name="MediaServiceImageTags">
    <vt:lpwstr/>
  </property>
</Properties>
</file>